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9"/>
        <w:tblW w:w="1011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4"/>
        <w:gridCol w:w="6146"/>
      </w:tblGrid>
      <w:tr w:rsidR="00A64CBF">
        <w:trPr>
          <w:cantSplit/>
          <w:trHeight w:val="116"/>
          <w:jc w:val="center"/>
        </w:trPr>
        <w:tc>
          <w:tcPr>
            <w:tcW w:w="1011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A64CBF" w:rsidRDefault="008C20F1">
            <w:pPr>
              <w:jc w:val="center"/>
              <w:rPr>
                <w:rFonts w:ascii="微軟正黑體" w:eastAsia="微軟正黑體" w:hAnsi="微軟正黑體" w:cs="微軟正黑體"/>
                <w:color w:val="000000"/>
                <w:sz w:val="28"/>
                <w:szCs w:val="28"/>
              </w:rPr>
            </w:pPr>
            <w:r>
              <w:rPr>
                <w:rFonts w:ascii="微軟正黑體" w:eastAsia="微軟正黑體" w:hAnsi="微軟正黑體" w:cs="微軟正黑體"/>
                <w:color w:val="000000"/>
                <w:sz w:val="28"/>
                <w:szCs w:val="28"/>
              </w:rPr>
              <w:t>一、基本資料</w:t>
            </w:r>
          </w:p>
        </w:tc>
      </w:tr>
      <w:tr w:rsidR="00A64CBF">
        <w:trPr>
          <w:cantSplit/>
          <w:trHeight w:val="223"/>
          <w:jc w:val="center"/>
        </w:trPr>
        <w:tc>
          <w:tcPr>
            <w:tcW w:w="10110" w:type="dxa"/>
            <w:gridSpan w:val="2"/>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r>
              <w:rPr>
                <w:rFonts w:ascii="微軟正黑體" w:eastAsia="微軟正黑體" w:hAnsi="微軟正黑體" w:cs="微軟正黑體"/>
                <w:color w:val="000000"/>
              </w:rPr>
              <w:t>推薦獎項：</w:t>
            </w:r>
            <w:sdt>
              <w:sdtPr>
                <w:tag w:val="goog_rdk_0"/>
                <w:id w:val="713632001"/>
              </w:sdtPr>
              <w:sdtEndPr/>
              <w:sdtContent>
                <w:r>
                  <w:rPr>
                    <w:rFonts w:ascii="Arial Unicode MS" w:eastAsia="Arial Unicode MS" w:hAnsi="Arial Unicode MS" w:cs="Arial Unicode MS"/>
                    <w:color w:val="000000"/>
                  </w:rPr>
                  <w:t>■</w:t>
                </w:r>
              </w:sdtContent>
            </w:sdt>
            <w:r>
              <w:rPr>
                <w:rFonts w:ascii="微軟正黑體" w:eastAsia="微軟正黑體" w:hAnsi="微軟正黑體" w:cs="微軟正黑體"/>
                <w:color w:val="000000"/>
              </w:rPr>
              <w:t xml:space="preserve">卓越推廣   </w:t>
            </w:r>
            <w:r>
              <w:rPr>
                <w:rFonts w:ascii="微軟正黑體" w:eastAsia="微軟正黑體" w:hAnsi="微軟正黑體" w:cs="微軟正黑體"/>
                <w:color w:val="000000"/>
                <w:sz w:val="32"/>
                <w:szCs w:val="32"/>
              </w:rPr>
              <w:t>□</w:t>
            </w:r>
            <w:r>
              <w:rPr>
                <w:rFonts w:ascii="微軟正黑體" w:eastAsia="微軟正黑體" w:hAnsi="微軟正黑體" w:cs="微軟正黑體"/>
                <w:color w:val="000000"/>
              </w:rPr>
              <w:t>創意教學</w:t>
            </w:r>
          </w:p>
        </w:tc>
      </w:tr>
      <w:tr w:rsidR="00A64CBF">
        <w:trPr>
          <w:cantSplit/>
          <w:trHeight w:val="1331"/>
          <w:jc w:val="center"/>
        </w:trPr>
        <w:tc>
          <w:tcPr>
            <w:tcW w:w="3964" w:type="dxa"/>
            <w:tcBorders>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r>
              <w:rPr>
                <w:rFonts w:ascii="微軟正黑體" w:eastAsia="微軟正黑體" w:hAnsi="微軟正黑體" w:cs="微軟正黑體"/>
                <w:color w:val="000000"/>
              </w:rPr>
              <w:t>盟主舉薦意見</w:t>
            </w:r>
          </w:p>
        </w:tc>
        <w:tc>
          <w:tcPr>
            <w:tcW w:w="6146" w:type="dxa"/>
            <w:tcBorders>
              <w:top w:val="single" w:sz="4" w:space="0" w:color="000000"/>
              <w:left w:val="single" w:sz="4" w:space="0" w:color="000000"/>
              <w:bottom w:val="single" w:sz="4" w:space="0" w:color="000000"/>
              <w:right w:val="single" w:sz="4" w:space="0" w:color="000000"/>
            </w:tcBorders>
            <w:vAlign w:val="center"/>
          </w:tcPr>
          <w:p w:rsidR="00A64CBF" w:rsidRDefault="00C50836">
            <w:pPr>
              <w:spacing w:before="240" w:after="240"/>
              <w:rPr>
                <w:rFonts w:ascii="Arial" w:eastAsia="Arial" w:hAnsi="Arial" w:cs="Arial"/>
              </w:rPr>
            </w:pPr>
            <w:sdt>
              <w:sdtPr>
                <w:tag w:val="goog_rdk_1"/>
                <w:id w:val="1427152391"/>
              </w:sdtPr>
              <w:sdtEndPr/>
              <w:sdtContent>
                <w:r w:rsidR="008C20F1">
                  <w:rPr>
                    <w:rFonts w:ascii="Arial Unicode MS" w:eastAsia="Arial Unicode MS" w:hAnsi="Arial Unicode MS" w:cs="Arial Unicode MS"/>
                  </w:rPr>
                  <w:t>1.已多次參與廣達《游於藝》計畫，進行導</w:t>
                </w:r>
                <w:proofErr w:type="gramStart"/>
                <w:r w:rsidR="008C20F1">
                  <w:rPr>
                    <w:rFonts w:ascii="Arial Unicode MS" w:eastAsia="Arial Unicode MS" w:hAnsi="Arial Unicode MS" w:cs="Arial Unicode MS"/>
                  </w:rPr>
                  <w:t>覽</w:t>
                </w:r>
                <w:proofErr w:type="gramEnd"/>
                <w:r w:rsidR="008C20F1">
                  <w:rPr>
                    <w:rFonts w:ascii="Arial Unicode MS" w:eastAsia="Arial Unicode MS" w:hAnsi="Arial Unicode MS" w:cs="Arial Unicode MS"/>
                  </w:rPr>
                  <w:t>小尖兵培訓，指導師長用心陪伴，提升學生學習成效，展現學習表現。</w:t>
                </w:r>
              </w:sdtContent>
            </w:sdt>
          </w:p>
          <w:p w:rsidR="00A64CBF" w:rsidRDefault="00C50836">
            <w:pPr>
              <w:spacing w:before="240" w:after="240"/>
              <w:rPr>
                <w:rFonts w:ascii="Arial" w:eastAsia="Arial" w:hAnsi="Arial" w:cs="Arial"/>
              </w:rPr>
            </w:pPr>
            <w:sdt>
              <w:sdtPr>
                <w:tag w:val="goog_rdk_2"/>
                <w:id w:val="-875230250"/>
              </w:sdtPr>
              <w:sdtEndPr/>
              <w:sdtContent>
                <w:r w:rsidR="008C20F1">
                  <w:rPr>
                    <w:rFonts w:ascii="Arial Unicode MS" w:eastAsia="Arial Unicode MS" w:hAnsi="Arial Unicode MS" w:cs="Arial Unicode MS"/>
                  </w:rPr>
                  <w:t>2.協助辦理</w:t>
                </w:r>
                <w:proofErr w:type="gramStart"/>
                <w:r w:rsidR="008C20F1">
                  <w:rPr>
                    <w:rFonts w:ascii="Arial Unicode MS" w:eastAsia="Arial Unicode MS" w:hAnsi="Arial Unicode MS" w:cs="Arial Unicode MS"/>
                  </w:rPr>
                  <w:t>臺</w:t>
                </w:r>
                <w:proofErr w:type="gramEnd"/>
                <w:r w:rsidR="008C20F1">
                  <w:rPr>
                    <w:rFonts w:ascii="Arial Unicode MS" w:eastAsia="Arial Unicode MS" w:hAnsi="Arial Unicode MS" w:cs="Arial Unicode MS"/>
                  </w:rPr>
                  <w:t>東縣小尖兵培訓課程盟校交通安排事宜，盡心盡力，使活動能順利進行。</w:t>
                </w:r>
              </w:sdtContent>
            </w:sdt>
          </w:p>
          <w:p w:rsidR="00A64CBF" w:rsidRDefault="00C50836">
            <w:pPr>
              <w:rPr>
                <w:rFonts w:ascii="微軟正黑體" w:eastAsia="微軟正黑體" w:hAnsi="微軟正黑體" w:cs="微軟正黑體"/>
              </w:rPr>
            </w:pPr>
            <w:sdt>
              <w:sdtPr>
                <w:tag w:val="goog_rdk_3"/>
                <w:id w:val="1516343055"/>
              </w:sdtPr>
              <w:sdtEndPr/>
              <w:sdtContent>
                <w:r w:rsidR="008C20F1">
                  <w:rPr>
                    <w:rFonts w:ascii="Arial Unicode MS" w:eastAsia="Arial Unicode MS" w:hAnsi="Arial Unicode MS" w:cs="Arial Unicode MS"/>
                  </w:rPr>
                  <w:t>3. 參與廣達《游於藝》計畫獲得家長及全校師生認同與支持，導</w:t>
                </w:r>
                <w:proofErr w:type="gramStart"/>
                <w:r w:rsidR="008C20F1">
                  <w:rPr>
                    <w:rFonts w:ascii="Arial Unicode MS" w:eastAsia="Arial Unicode MS" w:hAnsi="Arial Unicode MS" w:cs="Arial Unicode MS"/>
                  </w:rPr>
                  <w:t>覽</w:t>
                </w:r>
                <w:proofErr w:type="gramEnd"/>
                <w:r w:rsidR="008C20F1">
                  <w:rPr>
                    <w:rFonts w:ascii="Arial Unicode MS" w:eastAsia="Arial Unicode MS" w:hAnsi="Arial Unicode MS" w:cs="Arial Unicode MS"/>
                  </w:rPr>
                  <w:t>達人競賽亦積極送件，今年共計送出14件。</w:t>
                </w:r>
              </w:sdtContent>
            </w:sdt>
          </w:p>
          <w:p w:rsidR="00A64CBF" w:rsidRDefault="00A64CBF">
            <w:pPr>
              <w:rPr>
                <w:rFonts w:ascii="微軟正黑體" w:eastAsia="微軟正黑體" w:hAnsi="微軟正黑體" w:cs="微軟正黑體"/>
                <w:color w:val="000000"/>
              </w:rPr>
            </w:pPr>
          </w:p>
        </w:tc>
      </w:tr>
      <w:tr w:rsidR="00A64CBF">
        <w:trPr>
          <w:cantSplit/>
          <w:trHeight w:val="331"/>
          <w:jc w:val="center"/>
        </w:trPr>
        <w:tc>
          <w:tcPr>
            <w:tcW w:w="3964" w:type="dxa"/>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r>
              <w:rPr>
                <w:rFonts w:ascii="微軟正黑體" w:eastAsia="微軟正黑體" w:hAnsi="微軟正黑體" w:cs="微軟正黑體"/>
                <w:color w:val="000000"/>
              </w:rPr>
              <w:t>被推薦學校名稱</w:t>
            </w:r>
          </w:p>
        </w:tc>
        <w:tc>
          <w:tcPr>
            <w:tcW w:w="6146" w:type="dxa"/>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proofErr w:type="gramStart"/>
            <w:r>
              <w:rPr>
                <w:rFonts w:ascii="微軟正黑體" w:eastAsia="微軟正黑體" w:hAnsi="微軟正黑體" w:cs="微軟正黑體"/>
                <w:color w:val="000000"/>
              </w:rPr>
              <w:t>臺</w:t>
            </w:r>
            <w:proofErr w:type="gramEnd"/>
            <w:r>
              <w:rPr>
                <w:rFonts w:ascii="微軟正黑體" w:eastAsia="微軟正黑體" w:hAnsi="微軟正黑體" w:cs="微軟正黑體"/>
                <w:color w:val="000000"/>
              </w:rPr>
              <w:t>東縣</w:t>
            </w:r>
            <w:proofErr w:type="gramStart"/>
            <w:r>
              <w:rPr>
                <w:rFonts w:ascii="微軟正黑體" w:eastAsia="微軟正黑體" w:hAnsi="微軟正黑體" w:cs="微軟正黑體"/>
                <w:color w:val="000000"/>
              </w:rPr>
              <w:t>臺</w:t>
            </w:r>
            <w:proofErr w:type="gramEnd"/>
            <w:r>
              <w:rPr>
                <w:rFonts w:ascii="微軟正黑體" w:eastAsia="微軟正黑體" w:hAnsi="微軟正黑體" w:cs="微軟正黑體"/>
                <w:color w:val="000000"/>
              </w:rPr>
              <w:t>東市寶桑國民小學</w:t>
            </w:r>
          </w:p>
        </w:tc>
      </w:tr>
      <w:tr w:rsidR="00A64CBF">
        <w:trPr>
          <w:cantSplit/>
          <w:trHeight w:val="271"/>
          <w:jc w:val="center"/>
        </w:trPr>
        <w:tc>
          <w:tcPr>
            <w:tcW w:w="3964" w:type="dxa"/>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r>
              <w:rPr>
                <w:rFonts w:ascii="微軟正黑體" w:eastAsia="微軟正黑體" w:hAnsi="微軟正黑體" w:cs="微軟正黑體"/>
                <w:color w:val="000000"/>
              </w:rPr>
              <w:t>單位地址</w:t>
            </w:r>
          </w:p>
        </w:tc>
        <w:tc>
          <w:tcPr>
            <w:tcW w:w="6146" w:type="dxa"/>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微軟正黑體" w:eastAsia="微軟正黑體" w:hAnsi="微軟正黑體" w:cs="微軟正黑體"/>
                <w:color w:val="000000"/>
              </w:rPr>
            </w:pPr>
            <w:proofErr w:type="gramStart"/>
            <w:r>
              <w:rPr>
                <w:rFonts w:ascii="微軟正黑體" w:eastAsia="微軟正黑體" w:hAnsi="微軟正黑體" w:cs="微軟正黑體"/>
                <w:color w:val="000000"/>
              </w:rPr>
              <w:t>臺</w:t>
            </w:r>
            <w:proofErr w:type="gramEnd"/>
            <w:r>
              <w:rPr>
                <w:rFonts w:ascii="微軟正黑體" w:eastAsia="微軟正黑體" w:hAnsi="微軟正黑體" w:cs="微軟正黑體"/>
                <w:color w:val="000000"/>
              </w:rPr>
              <w:t>東縣</w:t>
            </w:r>
            <w:proofErr w:type="gramStart"/>
            <w:r>
              <w:rPr>
                <w:rFonts w:ascii="微軟正黑體" w:eastAsia="微軟正黑體" w:hAnsi="微軟正黑體" w:cs="微軟正黑體"/>
                <w:color w:val="000000"/>
              </w:rPr>
              <w:t>臺</w:t>
            </w:r>
            <w:proofErr w:type="gramEnd"/>
            <w:r>
              <w:rPr>
                <w:rFonts w:ascii="微軟正黑體" w:eastAsia="微軟正黑體" w:hAnsi="微軟正黑體" w:cs="微軟正黑體"/>
                <w:color w:val="000000"/>
              </w:rPr>
              <w:t>東市四維路二段23號</w:t>
            </w:r>
          </w:p>
        </w:tc>
      </w:tr>
      <w:tr w:rsidR="00A64CBF">
        <w:trPr>
          <w:cantSplit/>
          <w:trHeight w:val="344"/>
          <w:jc w:val="center"/>
        </w:trPr>
        <w:tc>
          <w:tcPr>
            <w:tcW w:w="1011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A64CBF" w:rsidRDefault="008C20F1">
            <w:pPr>
              <w:jc w:val="center"/>
              <w:rPr>
                <w:rFonts w:ascii="微軟正黑體" w:eastAsia="微軟正黑體" w:hAnsi="微軟正黑體" w:cs="微軟正黑體"/>
                <w:color w:val="000000"/>
                <w:sz w:val="28"/>
                <w:szCs w:val="28"/>
              </w:rPr>
            </w:pPr>
            <w:r>
              <w:rPr>
                <w:rFonts w:ascii="微軟正黑體" w:eastAsia="微軟正黑體" w:hAnsi="微軟正黑體" w:cs="微軟正黑體"/>
                <w:color w:val="000000"/>
                <w:sz w:val="28"/>
                <w:szCs w:val="28"/>
              </w:rPr>
              <w:t>二、學校簡介</w:t>
            </w:r>
          </w:p>
        </w:tc>
      </w:tr>
      <w:tr w:rsidR="00A64CBF">
        <w:trPr>
          <w:cantSplit/>
          <w:trHeight w:val="521"/>
          <w:jc w:val="center"/>
        </w:trPr>
        <w:tc>
          <w:tcPr>
            <w:tcW w:w="10110" w:type="dxa"/>
            <w:gridSpan w:val="2"/>
            <w:tcBorders>
              <w:top w:val="single" w:sz="4" w:space="0" w:color="000000"/>
              <w:left w:val="single" w:sz="4" w:space="0" w:color="000000"/>
              <w:bottom w:val="single" w:sz="4" w:space="0" w:color="000000"/>
              <w:right w:val="single" w:sz="4" w:space="0" w:color="000000"/>
            </w:tcBorders>
            <w:vAlign w:val="center"/>
          </w:tcPr>
          <w:p w:rsidR="00A64CBF" w:rsidRDefault="008C20F1">
            <w:pPr>
              <w:rPr>
                <w:rFonts w:ascii="標楷體" w:eastAsia="標楷體" w:hAnsi="標楷體" w:cs="標楷體"/>
              </w:rPr>
            </w:pPr>
            <w:r>
              <w:rPr>
                <w:rFonts w:ascii="標楷體" w:eastAsia="標楷體" w:hAnsi="標楷體" w:cs="標楷體"/>
              </w:rPr>
              <w:lastRenderedPageBreak/>
              <w:t xml:space="preserve">    本校於民國50年秋創校，學校緊臨台東市最寬廣美麗的四維路及馬亨亨大道、台東美術館、</w:t>
            </w:r>
            <w:proofErr w:type="gramStart"/>
            <w:r>
              <w:rPr>
                <w:rFonts w:ascii="標楷體" w:eastAsia="標楷體" w:hAnsi="標楷體" w:cs="標楷體"/>
              </w:rPr>
              <w:t>臺</w:t>
            </w:r>
            <w:proofErr w:type="gramEnd"/>
            <w:r>
              <w:rPr>
                <w:rFonts w:ascii="標楷體" w:eastAsia="標楷體" w:hAnsi="標楷體" w:cs="標楷體"/>
              </w:rPr>
              <w:t>東生活美學館、</w:t>
            </w:r>
            <w:proofErr w:type="gramStart"/>
            <w:r>
              <w:rPr>
                <w:rFonts w:ascii="標楷體" w:eastAsia="標楷體" w:hAnsi="標楷體" w:cs="標楷體"/>
              </w:rPr>
              <w:t>臺</w:t>
            </w:r>
            <w:proofErr w:type="gramEnd"/>
            <w:r>
              <w:rPr>
                <w:rFonts w:ascii="標楷體" w:eastAsia="標楷體" w:hAnsi="標楷體" w:cs="標楷體"/>
              </w:rPr>
              <w:t>東森林公園、卑南大溪亦都近在咫尺。校園終年綠草如茵、花木扶疏，環境極為優美，是良好的教育場所。 本校目前國小普通班12班，集中式特教班4班、資源班1班，另幼兒園有普通班2班、學前特教2班，全校學生人數含國小及幼兒園約</w:t>
            </w:r>
            <w:r>
              <w:rPr>
                <w:rFonts w:ascii="標楷體" w:eastAsia="標楷體" w:hAnsi="標楷體" w:cs="標楷體"/>
                <w:color w:val="FF0000"/>
              </w:rPr>
              <w:t>376</w:t>
            </w:r>
            <w:r>
              <w:rPr>
                <w:rFonts w:ascii="標楷體" w:eastAsia="標楷體" w:hAnsi="標楷體" w:cs="標楷體"/>
              </w:rPr>
              <w:t>人。</w:t>
            </w:r>
          </w:p>
          <w:p w:rsidR="00A64CBF" w:rsidRDefault="008C20F1">
            <w:pPr>
              <w:rPr>
                <w:rFonts w:ascii="標楷體" w:eastAsia="標楷體" w:hAnsi="標楷體" w:cs="標楷體"/>
              </w:rPr>
            </w:pPr>
            <w:r>
              <w:rPr>
                <w:rFonts w:ascii="標楷體" w:eastAsia="標楷體" w:hAnsi="標楷體" w:cs="標楷體"/>
              </w:rPr>
              <w:t xml:space="preserve">    曾參與跟著老頑童探險去！</w:t>
            </w:r>
            <w:proofErr w:type="gramStart"/>
            <w:r>
              <w:rPr>
                <w:rFonts w:ascii="標楷體" w:eastAsia="標楷體" w:hAnsi="標楷體" w:cs="標楷體"/>
              </w:rPr>
              <w:t>─</w:t>
            </w:r>
            <w:proofErr w:type="gramEnd"/>
            <w:r>
              <w:rPr>
                <w:rFonts w:ascii="標楷體" w:eastAsia="標楷體" w:hAnsi="標楷體" w:cs="標楷體"/>
              </w:rPr>
              <w:t xml:space="preserve"> 劉其偉藝術</w:t>
            </w:r>
            <w:proofErr w:type="gramStart"/>
            <w:r>
              <w:rPr>
                <w:rFonts w:ascii="標楷體" w:eastAsia="標楷體" w:hAnsi="標楷體" w:cs="標楷體"/>
              </w:rPr>
              <w:t>特</w:t>
            </w:r>
            <w:proofErr w:type="gramEnd"/>
            <w:r>
              <w:rPr>
                <w:rFonts w:ascii="標楷體" w:eastAsia="標楷體" w:hAnsi="標楷體" w:cs="標楷體"/>
              </w:rPr>
              <w:t>展，期間有多年未再申請廣達游於藝臺東同盟展，直到107學年再度申請陸續參與了望望先輩─黃公望大師的山水大探險、遇見大未來、</w:t>
            </w:r>
            <w:proofErr w:type="gramStart"/>
            <w:r>
              <w:rPr>
                <w:rFonts w:ascii="標楷體" w:eastAsia="標楷體" w:hAnsi="標楷體" w:cs="標楷體"/>
              </w:rPr>
              <w:t>見微知</w:t>
            </w:r>
            <w:proofErr w:type="gramEnd"/>
            <w:r>
              <w:rPr>
                <w:rFonts w:ascii="標楷體" w:eastAsia="標楷體" w:hAnsi="標楷體" w:cs="標楷體"/>
              </w:rPr>
              <w:t>美-</w:t>
            </w:r>
            <w:proofErr w:type="gramStart"/>
            <w:r>
              <w:rPr>
                <w:rFonts w:ascii="標楷體" w:eastAsia="標楷體" w:hAnsi="標楷體" w:cs="標楷體"/>
              </w:rPr>
              <w:t>驚豔新視</w:t>
            </w:r>
            <w:proofErr w:type="gramEnd"/>
            <w:r>
              <w:rPr>
                <w:rFonts w:ascii="標楷體" w:eastAsia="標楷體" w:hAnsi="標楷體" w:cs="標楷體"/>
              </w:rPr>
              <w:t>野、空間任意門、擁抱梵谷，探索生命的調色盤、夏卡爾愛與美的專賣店及蟲蟲大樂團鳴蟲特展。</w:t>
            </w:r>
          </w:p>
          <w:p w:rsidR="00A64CBF" w:rsidRDefault="008C20F1">
            <w:pPr>
              <w:rPr>
                <w:rFonts w:ascii="標楷體" w:eastAsia="標楷體" w:hAnsi="標楷體" w:cs="標楷體"/>
              </w:rPr>
            </w:pPr>
            <w:r>
              <w:rPr>
                <w:sz w:val="19"/>
                <w:szCs w:val="19"/>
              </w:rPr>
              <w:t xml:space="preserve">     </w:t>
            </w:r>
            <w:r>
              <w:rPr>
                <w:rFonts w:ascii="標楷體" w:eastAsia="標楷體" w:hAnsi="標楷體" w:cs="標楷體"/>
              </w:rPr>
              <w:t>藉由參與廣達</w:t>
            </w:r>
            <w:proofErr w:type="gramStart"/>
            <w:r>
              <w:rPr>
                <w:rFonts w:ascii="標楷體" w:eastAsia="標楷體" w:hAnsi="標楷體" w:cs="標楷體"/>
              </w:rPr>
              <w:t>游</w:t>
            </w:r>
            <w:proofErr w:type="gramEnd"/>
            <w:r>
              <w:rPr>
                <w:rFonts w:ascii="標楷體" w:eastAsia="標楷體" w:hAnsi="標楷體" w:cs="標楷體"/>
              </w:rPr>
              <w:t>於藝</w:t>
            </w:r>
            <w:proofErr w:type="gramStart"/>
            <w:r>
              <w:rPr>
                <w:rFonts w:ascii="標楷體" w:eastAsia="標楷體" w:hAnsi="標楷體" w:cs="標楷體"/>
              </w:rPr>
              <w:t>臺</w:t>
            </w:r>
            <w:proofErr w:type="gramEnd"/>
            <w:r>
              <w:rPr>
                <w:rFonts w:ascii="標楷體" w:eastAsia="標楷體" w:hAnsi="標楷體" w:cs="標楷體"/>
              </w:rPr>
              <w:t xml:space="preserve">東同盟展計畫展覽主題包含東方文化、西方藝術及環境藝術，培養學生體驗不同藝術元素，了解多元文化特質，並搭配藝術美感計畫針對巡迴展主題規劃藝術課程由本校藝術老師與外聘藝術家協同教學，讓學生接觸各項藝術活動，增進美感生活內涵，也豐富了學生之創作題材。 </w:t>
            </w:r>
          </w:p>
          <w:tbl>
            <w:tblPr>
              <w:tblStyle w:val="aa"/>
              <w:tblW w:w="9841" w:type="dxa"/>
              <w:tblInd w:w="0" w:type="dxa"/>
              <w:tblBorders>
                <w:top w:val="nil"/>
                <w:left w:val="nil"/>
                <w:bottom w:val="nil"/>
                <w:right w:val="nil"/>
              </w:tblBorders>
              <w:tblLayout w:type="fixed"/>
              <w:tblLook w:val="0000" w:firstRow="0" w:lastRow="0" w:firstColumn="0" w:lastColumn="0" w:noHBand="0" w:noVBand="0"/>
            </w:tblPr>
            <w:tblGrid>
              <w:gridCol w:w="9841"/>
            </w:tblGrid>
            <w:tr w:rsidR="00A64CBF">
              <w:trPr>
                <w:trHeight w:val="3025"/>
              </w:trPr>
              <w:tc>
                <w:tcPr>
                  <w:tcW w:w="9841" w:type="dxa"/>
                </w:tcPr>
                <w:p w:rsidR="00A64CBF" w:rsidRDefault="008C20F1">
                  <w:pPr>
                    <w:rPr>
                      <w:rFonts w:ascii="標楷體" w:eastAsia="標楷體" w:hAnsi="標楷體" w:cs="標楷體"/>
                      <w:color w:val="000000"/>
                    </w:rPr>
                  </w:pPr>
                  <w:r>
                    <w:rPr>
                      <w:rFonts w:ascii="標楷體" w:eastAsia="標楷體" w:hAnsi="標楷體" w:cs="標楷體"/>
                    </w:rPr>
                    <w:t xml:space="preserve">    每學年我們會由導師推薦20位四到六年級學生接受</w:t>
                  </w:r>
                  <w:r>
                    <w:rPr>
                      <w:rFonts w:ascii="標楷體" w:eastAsia="標楷體" w:hAnsi="標楷體" w:cs="標楷體"/>
                      <w:color w:val="000000"/>
                    </w:rPr>
                    <w:t>校內小尖兵的訓練，他們必須負起全校12個班級的導</w:t>
                  </w:r>
                  <w:proofErr w:type="gramStart"/>
                  <w:r>
                    <w:rPr>
                      <w:rFonts w:ascii="標楷體" w:eastAsia="標楷體" w:hAnsi="標楷體" w:cs="標楷體"/>
                      <w:color w:val="000000"/>
                    </w:rPr>
                    <w:t>覽</w:t>
                  </w:r>
                  <w:proofErr w:type="gramEnd"/>
                  <w:r>
                    <w:rPr>
                      <w:rFonts w:ascii="標楷體" w:eastAsia="標楷體" w:hAnsi="標楷體" w:cs="標楷體"/>
                      <w:color w:val="000000"/>
                    </w:rPr>
                    <w:t>重責；從帶領小尖兵認識展品開始，到指導</w:t>
                  </w:r>
                  <w:proofErr w:type="gramStart"/>
                  <w:r>
                    <w:rPr>
                      <w:rFonts w:ascii="標楷體" w:eastAsia="標楷體" w:hAnsi="標楷體" w:cs="標楷體"/>
                      <w:color w:val="000000"/>
                    </w:rPr>
                    <w:t>導覽</w:t>
                  </w:r>
                  <w:proofErr w:type="gramEnd"/>
                  <w:r>
                    <w:rPr>
                      <w:rFonts w:ascii="標楷體" w:eastAsia="標楷體" w:hAnsi="標楷體" w:cs="標楷體"/>
                      <w:color w:val="000000"/>
                    </w:rPr>
                    <w:t>稿寫作，經過一次</w:t>
                  </w:r>
                  <w:proofErr w:type="gramStart"/>
                  <w:r>
                    <w:rPr>
                      <w:rFonts w:ascii="標楷體" w:eastAsia="標楷體" w:hAnsi="標楷體" w:cs="標楷體"/>
                      <w:color w:val="000000"/>
                    </w:rPr>
                    <w:t>一</w:t>
                  </w:r>
                  <w:proofErr w:type="gramEnd"/>
                  <w:r>
                    <w:rPr>
                      <w:rFonts w:ascii="標楷體" w:eastAsia="標楷體" w:hAnsi="標楷體" w:cs="標楷體"/>
                      <w:color w:val="000000"/>
                    </w:rPr>
                    <w:t>次不斷的練習到上場導覽需耗費不少午休時間。每年會幫每</w:t>
                  </w:r>
                  <w:proofErr w:type="gramStart"/>
                  <w:r>
                    <w:rPr>
                      <w:rFonts w:ascii="標楷體" w:eastAsia="標楷體" w:hAnsi="標楷體" w:cs="標楷體"/>
                      <w:color w:val="000000"/>
                    </w:rPr>
                    <w:t>個</w:t>
                  </w:r>
                  <w:proofErr w:type="gramEnd"/>
                  <w:r>
                    <w:rPr>
                      <w:rFonts w:ascii="標楷體" w:eastAsia="標楷體" w:hAnsi="標楷體" w:cs="標楷體"/>
                      <w:color w:val="000000"/>
                    </w:rPr>
                    <w:t>小尖兵錄製一段他認為最</w:t>
                  </w:r>
                  <w:proofErr w:type="gramStart"/>
                  <w:r>
                    <w:rPr>
                      <w:rFonts w:ascii="標楷體" w:eastAsia="標楷體" w:hAnsi="標楷體" w:cs="標楷體"/>
                      <w:color w:val="000000"/>
                    </w:rPr>
                    <w:t>滿意的導覽</w:t>
                  </w:r>
                  <w:proofErr w:type="gramEnd"/>
                  <w:r>
                    <w:rPr>
                      <w:rFonts w:ascii="標楷體" w:eastAsia="標楷體" w:hAnsi="標楷體" w:cs="標楷體"/>
                      <w:color w:val="000000"/>
                    </w:rPr>
                    <w:t>作品。有的小尖兵為了吸引參觀者的注意，還學會有獎徵答的技巧甚至自己準備小獎品，讓自己的導</w:t>
                  </w:r>
                  <w:proofErr w:type="gramStart"/>
                  <w:r>
                    <w:rPr>
                      <w:rFonts w:ascii="標楷體" w:eastAsia="標楷體" w:hAnsi="標楷體" w:cs="標楷體"/>
                      <w:color w:val="000000"/>
                    </w:rPr>
                    <w:t>覽</w:t>
                  </w:r>
                  <w:proofErr w:type="gramEnd"/>
                  <w:r>
                    <w:rPr>
                      <w:rFonts w:ascii="標楷體" w:eastAsia="標楷體" w:hAnsi="標楷體" w:cs="標楷體"/>
                      <w:color w:val="000000"/>
                    </w:rPr>
                    <w:t>更成功。</w:t>
                  </w:r>
                </w:p>
                <w:p w:rsidR="00A64CBF" w:rsidRDefault="008C20F1">
                  <w:pPr>
                    <w:rPr>
                      <w:rFonts w:ascii="標楷體" w:eastAsia="標楷體" w:hAnsi="標楷體" w:cs="標楷體"/>
                      <w:color w:val="000000"/>
                    </w:rPr>
                  </w:pPr>
                  <w:r>
                    <w:rPr>
                      <w:rFonts w:ascii="標楷體" w:eastAsia="標楷體" w:hAnsi="標楷體" w:cs="標楷體"/>
                    </w:rPr>
                    <w:t xml:space="preserve">    每一年巡迴展中參與藝術小尖兵的學生，在口語表達及自信方面成長很多， 除樂於為別人導</w:t>
                  </w:r>
                  <w:proofErr w:type="gramStart"/>
                  <w:r>
                    <w:rPr>
                      <w:rFonts w:ascii="標楷體" w:eastAsia="標楷體" w:hAnsi="標楷體" w:cs="標楷體"/>
                    </w:rPr>
                    <w:t>覽</w:t>
                  </w:r>
                  <w:proofErr w:type="gramEnd"/>
                  <w:r>
                    <w:rPr>
                      <w:rFonts w:ascii="標楷體" w:eastAsia="標楷體" w:hAnsi="標楷體" w:cs="標楷體"/>
                    </w:rPr>
                    <w:t>，多位小尖兵在語文競賽、故事小精靈比賽表現也特別突出。家長對於學校參與此計畫也都相當肯定與支持。</w:t>
                  </w:r>
                  <w:r>
                    <w:rPr>
                      <w:rFonts w:ascii="標楷體" w:eastAsia="標楷體" w:hAnsi="標楷體" w:cs="標楷體"/>
                      <w:color w:val="000000"/>
                    </w:rPr>
                    <w:t>感謝廣達基金會能提供豐富多元的展品讓我們，每學年都有一個月的主題巡迴展；也希望在每一次的培訓學習中，藝術小尖兵能自我成長，將所學的藝文知識與語文能力，運用在生活中。</w:t>
                  </w:r>
                </w:p>
              </w:tc>
            </w:tr>
          </w:tbl>
          <w:p w:rsidR="00A64CBF" w:rsidRDefault="00A64CBF">
            <w:pPr>
              <w:rPr>
                <w:rFonts w:ascii="標楷體" w:eastAsia="標楷體" w:hAnsi="標楷體" w:cs="標楷體"/>
              </w:rPr>
            </w:pPr>
          </w:p>
          <w:p w:rsidR="00A64CBF" w:rsidRDefault="00A64CBF">
            <w:pPr>
              <w:rPr>
                <w:rFonts w:ascii="標楷體" w:eastAsia="標楷體" w:hAnsi="標楷體" w:cs="標楷體"/>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p w:rsidR="00A64CBF" w:rsidRDefault="00A64CBF">
            <w:pPr>
              <w:rPr>
                <w:rFonts w:ascii="微軟正黑體" w:eastAsia="微軟正黑體" w:hAnsi="微軟正黑體" w:cs="微軟正黑體"/>
                <w:color w:val="000000"/>
              </w:rPr>
            </w:pPr>
          </w:p>
        </w:tc>
      </w:tr>
    </w:tbl>
    <w:p w:rsidR="00A64CBF" w:rsidRDefault="00A64CBF">
      <w:pPr>
        <w:jc w:val="center"/>
        <w:rPr>
          <w:rFonts w:ascii="微軟正黑體" w:eastAsia="微軟正黑體" w:hAnsi="微軟正黑體" w:cs="微軟正黑體"/>
          <w:sz w:val="32"/>
          <w:szCs w:val="32"/>
        </w:rPr>
      </w:pPr>
    </w:p>
    <w:p w:rsidR="00B721A7" w:rsidRDefault="00B721A7">
      <w:pPr>
        <w:jc w:val="center"/>
        <w:rPr>
          <w:rFonts w:ascii="微軟正黑體" w:eastAsia="微軟正黑體" w:hAnsi="微軟正黑體" w:cs="微軟正黑體"/>
          <w:sz w:val="32"/>
          <w:szCs w:val="32"/>
        </w:rPr>
      </w:pPr>
    </w:p>
    <w:p w:rsidR="00B721A7" w:rsidRDefault="00B721A7">
      <w:pPr>
        <w:jc w:val="center"/>
        <w:rPr>
          <w:rFonts w:ascii="微軟正黑體" w:eastAsia="微軟正黑體" w:hAnsi="微軟正黑體" w:cs="微軟正黑體"/>
          <w:sz w:val="32"/>
          <w:szCs w:val="32"/>
        </w:rPr>
      </w:pPr>
    </w:p>
    <w:p w:rsidR="00B721A7" w:rsidRPr="00B721A7" w:rsidRDefault="00B721A7">
      <w:pPr>
        <w:jc w:val="center"/>
        <w:rPr>
          <w:rFonts w:ascii="微軟正黑體" w:eastAsia="微軟正黑體" w:hAnsi="微軟正黑體" w:cs="微軟正黑體"/>
          <w:sz w:val="32"/>
          <w:szCs w:val="32"/>
        </w:rPr>
      </w:pPr>
    </w:p>
    <w:tbl>
      <w:tblPr>
        <w:tblStyle w:val="ab"/>
        <w:tblW w:w="9766" w:type="dxa"/>
        <w:jc w:val="center"/>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883"/>
        <w:gridCol w:w="89"/>
        <w:gridCol w:w="29"/>
        <w:gridCol w:w="142"/>
        <w:gridCol w:w="1079"/>
        <w:gridCol w:w="3544"/>
      </w:tblGrid>
      <w:tr w:rsidR="00A64CBF">
        <w:trPr>
          <w:cantSplit/>
          <w:trHeight w:val="12"/>
          <w:jc w:val="center"/>
        </w:trPr>
        <w:tc>
          <w:tcPr>
            <w:tcW w:w="9766" w:type="dxa"/>
            <w:gridSpan w:val="6"/>
            <w:tcBorders>
              <w:top w:val="single" w:sz="6"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color w:val="444444"/>
              </w:rPr>
              <w:lastRenderedPageBreak/>
              <w:t>具體事實及照片擇要說明/佐證資料電子</w:t>
            </w:r>
            <w:proofErr w:type="gramStart"/>
            <w:r>
              <w:rPr>
                <w:rFonts w:ascii="微軟正黑體" w:eastAsia="微軟正黑體" w:hAnsi="微軟正黑體" w:cs="微軟正黑體"/>
                <w:color w:val="444444"/>
              </w:rPr>
              <w:t>檔</w:t>
            </w:r>
            <w:proofErr w:type="gramEnd"/>
            <w:r>
              <w:rPr>
                <w:rFonts w:ascii="微軟正黑體" w:eastAsia="微軟正黑體" w:hAnsi="微軟正黑體" w:cs="微軟正黑體"/>
                <w:color w:val="444444"/>
              </w:rPr>
              <w:t>連結</w:t>
            </w:r>
          </w:p>
        </w:tc>
      </w:tr>
      <w:tr w:rsidR="00A64CBF" w:rsidTr="00B721A7">
        <w:trPr>
          <w:cantSplit/>
          <w:trHeight w:val="12"/>
          <w:jc w:val="center"/>
        </w:trPr>
        <w:tc>
          <w:tcPr>
            <w:tcW w:w="6222" w:type="dxa"/>
            <w:gridSpan w:val="5"/>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3B9F1168" wp14:editId="606B8E62">
                  <wp:extent cx="3089471" cy="2059540"/>
                  <wp:effectExtent l="0" t="0" r="0" b="0"/>
                  <wp:docPr id="924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7"/>
                          <a:srcRect/>
                          <a:stretch>
                            <a:fillRect/>
                          </a:stretch>
                        </pic:blipFill>
                        <pic:spPr>
                          <a:xfrm>
                            <a:off x="0" y="0"/>
                            <a:ext cx="3089471" cy="2059540"/>
                          </a:xfrm>
                          <a:prstGeom prst="rect">
                            <a:avLst/>
                          </a:prstGeom>
                          <a:ln/>
                        </pic:spPr>
                      </pic:pic>
                    </a:graphicData>
                  </a:graphic>
                </wp:inline>
              </w:drawing>
            </w:r>
          </w:p>
          <w:p w:rsidR="00A64CBF" w:rsidRDefault="00A64CBF">
            <w:pPr>
              <w:widowControl/>
              <w:spacing w:after="150"/>
              <w:jc w:val="center"/>
              <w:rPr>
                <w:rFonts w:ascii="微軟正黑體" w:eastAsia="微軟正黑體" w:hAnsi="微軟正黑體" w:cs="微軟正黑體"/>
                <w:color w:val="444444"/>
              </w:rPr>
            </w:pPr>
          </w:p>
        </w:tc>
        <w:tc>
          <w:tcPr>
            <w:tcW w:w="3544" w:type="dxa"/>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ind w:right="18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19422A02" wp14:editId="1A52517E">
                  <wp:extent cx="3054306" cy="2036099"/>
                  <wp:effectExtent l="0" t="0" r="0" b="0"/>
                  <wp:docPr id="924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8"/>
                          <a:srcRect/>
                          <a:stretch>
                            <a:fillRect/>
                          </a:stretch>
                        </pic:blipFill>
                        <pic:spPr>
                          <a:xfrm>
                            <a:off x="0" y="0"/>
                            <a:ext cx="3054306" cy="2036099"/>
                          </a:xfrm>
                          <a:prstGeom prst="rect">
                            <a:avLst/>
                          </a:prstGeom>
                          <a:ln/>
                        </pic:spPr>
                      </pic:pic>
                    </a:graphicData>
                  </a:graphic>
                </wp:inline>
              </w:drawing>
            </w:r>
          </w:p>
          <w:p w:rsidR="00A64CBF" w:rsidRDefault="00A64CBF">
            <w:pPr>
              <w:widowControl/>
              <w:spacing w:after="150"/>
              <w:jc w:val="center"/>
              <w:rPr>
                <w:rFonts w:ascii="微軟正黑體" w:eastAsia="微軟正黑體" w:hAnsi="微軟正黑體" w:cs="微軟正黑體"/>
                <w:color w:val="444444"/>
                <w:sz w:val="18"/>
                <w:szCs w:val="18"/>
              </w:rPr>
            </w:pP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rsidP="00B721A7">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說明:遇見大未來巡迴展 運用圖書館為展場 開幕式小尖兵環保行動劇表演及教務主任</w:t>
            </w:r>
            <w:r w:rsidR="00B721A7">
              <w:rPr>
                <w:rFonts w:ascii="微軟正黑體" w:eastAsia="微軟正黑體" w:hAnsi="微軟正黑體" w:cs="微軟正黑體" w:hint="eastAsia"/>
                <w:color w:val="444444"/>
              </w:rPr>
              <w:t>為</w:t>
            </w:r>
            <w:r>
              <w:rPr>
                <w:rFonts w:ascii="微軟正黑體" w:eastAsia="微軟正黑體" w:hAnsi="微軟正黑體" w:cs="微軟正黑體"/>
                <w:color w:val="444444"/>
              </w:rPr>
              <w:t>小朋友導讀塑膠島</w:t>
            </w:r>
          </w:p>
        </w:tc>
      </w:tr>
      <w:tr w:rsidR="00A64CBF" w:rsidTr="00B721A7">
        <w:trPr>
          <w:cantSplit/>
          <w:trHeight w:val="12"/>
          <w:jc w:val="center"/>
        </w:trPr>
        <w:tc>
          <w:tcPr>
            <w:tcW w:w="6222" w:type="dxa"/>
            <w:gridSpan w:val="5"/>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630CFC2E" wp14:editId="04334D67">
                  <wp:extent cx="3041606" cy="2027633"/>
                  <wp:effectExtent l="0" t="0" r="0" b="0"/>
                  <wp:docPr id="924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9"/>
                          <a:srcRect/>
                          <a:stretch>
                            <a:fillRect/>
                          </a:stretch>
                        </pic:blipFill>
                        <pic:spPr>
                          <a:xfrm>
                            <a:off x="0" y="0"/>
                            <a:ext cx="3041606" cy="2027633"/>
                          </a:xfrm>
                          <a:prstGeom prst="rect">
                            <a:avLst/>
                          </a:prstGeom>
                          <a:ln/>
                        </pic:spPr>
                      </pic:pic>
                    </a:graphicData>
                  </a:graphic>
                </wp:inline>
              </w:drawing>
            </w:r>
          </w:p>
        </w:tc>
        <w:tc>
          <w:tcPr>
            <w:tcW w:w="3544" w:type="dxa"/>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3F2D0FFB" wp14:editId="3ECAE66D">
                  <wp:extent cx="3140926" cy="2093842"/>
                  <wp:effectExtent l="0" t="0" r="0" b="0"/>
                  <wp:docPr id="924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0"/>
                          <a:srcRect/>
                          <a:stretch>
                            <a:fillRect/>
                          </a:stretch>
                        </pic:blipFill>
                        <pic:spPr>
                          <a:xfrm>
                            <a:off x="0" y="0"/>
                            <a:ext cx="3140926" cy="2093842"/>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w:t>
            </w:r>
            <w:proofErr w:type="gramStart"/>
            <w:r>
              <w:rPr>
                <w:rFonts w:ascii="微軟正黑體" w:eastAsia="微軟正黑體" w:hAnsi="微軟正黑體" w:cs="微軟正黑體"/>
                <w:color w:val="444444"/>
              </w:rPr>
              <w:t>見微知美</w:t>
            </w:r>
            <w:proofErr w:type="gramEnd"/>
            <w:r>
              <w:rPr>
                <w:rFonts w:ascii="微軟正黑體" w:eastAsia="微軟正黑體" w:hAnsi="微軟正黑體" w:cs="微軟正黑體"/>
                <w:color w:val="444444"/>
              </w:rPr>
              <w:t>驚艷新視野開幕活動 導覽校尖兵登場及與學生進行昆蟲躲貓貓互動</w:t>
            </w: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08F6C010" wp14:editId="7D32DED4">
                  <wp:extent cx="3036336" cy="2276150"/>
                  <wp:effectExtent l="0" t="0" r="0" b="0"/>
                  <wp:docPr id="924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1"/>
                          <a:srcRect/>
                          <a:stretch>
                            <a:fillRect/>
                          </a:stretch>
                        </pic:blipFill>
                        <pic:spPr>
                          <a:xfrm>
                            <a:off x="0" y="0"/>
                            <a:ext cx="3036336" cy="2276150"/>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239B73FD" wp14:editId="1DBD65E3">
                  <wp:extent cx="2941865" cy="2205331"/>
                  <wp:effectExtent l="0" t="0" r="0" b="0"/>
                  <wp:docPr id="924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2941865" cy="2205331"/>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lastRenderedPageBreak/>
              <w:t>說明:110學年空間任意門展品送達後,校長及學校同仁周末主動到校協助進行</w:t>
            </w:r>
            <w:proofErr w:type="gramStart"/>
            <w:r>
              <w:rPr>
                <w:rFonts w:ascii="微軟正黑體" w:eastAsia="微軟正黑體" w:hAnsi="微軟正黑體" w:cs="微軟正黑體"/>
                <w:color w:val="444444"/>
              </w:rPr>
              <w:t>佈</w:t>
            </w:r>
            <w:proofErr w:type="gramEnd"/>
            <w:r>
              <w:rPr>
                <w:rFonts w:ascii="微軟正黑體" w:eastAsia="微軟正黑體" w:hAnsi="微軟正黑體" w:cs="微軟正黑體"/>
                <w:color w:val="444444"/>
              </w:rPr>
              <w:t>展</w:t>
            </w:r>
          </w:p>
          <w:p w:rsidR="00A64CBF" w:rsidRDefault="00A64CBF">
            <w:pPr>
              <w:widowControl/>
              <w:spacing w:after="150"/>
              <w:rPr>
                <w:rFonts w:ascii="微軟正黑體" w:eastAsia="微軟正黑體" w:hAnsi="微軟正黑體" w:cs="微軟正黑體"/>
                <w:color w:val="444444"/>
              </w:rPr>
            </w:pP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05FA790E" wp14:editId="7502BB6A">
                  <wp:extent cx="3021717" cy="2264294"/>
                  <wp:effectExtent l="0" t="0" r="0" b="0"/>
                  <wp:docPr id="92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3021717" cy="2264294"/>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04DCCD98" wp14:editId="25C7EBE7">
                  <wp:extent cx="2992639" cy="2244945"/>
                  <wp:effectExtent l="0" t="0" r="0" b="0"/>
                  <wp:docPr id="925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4"/>
                          <a:srcRect/>
                          <a:stretch>
                            <a:fillRect/>
                          </a:stretch>
                        </pic:blipFill>
                        <pic:spPr>
                          <a:xfrm>
                            <a:off x="0" y="0"/>
                            <a:ext cx="2992639" cy="2244945"/>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說明:112及113學年開學前總務處人力、實習老師支援教務處協助布展工作</w:t>
            </w: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01B1D2CA" wp14:editId="1DF04901">
                  <wp:extent cx="3133789" cy="2394258"/>
                  <wp:effectExtent l="0" t="0" r="0" b="0"/>
                  <wp:docPr id="925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3133789" cy="2394258"/>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262D78FE" wp14:editId="398779A5">
                  <wp:extent cx="2988629" cy="2349028"/>
                  <wp:effectExtent l="0" t="0" r="0" b="0"/>
                  <wp:docPr id="925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a:stretch>
                            <a:fillRect/>
                          </a:stretch>
                        </pic:blipFill>
                        <pic:spPr>
                          <a:xfrm>
                            <a:off x="0" y="0"/>
                            <a:ext cx="2988629" cy="2349028"/>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說明:111學年協辦台東縣同盟學校小尖兵培訓研習2場次</w:t>
            </w: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1D5292D3" wp14:editId="03D76101">
                  <wp:extent cx="3194810" cy="2452438"/>
                  <wp:effectExtent l="0" t="0" r="0" b="0"/>
                  <wp:docPr id="925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
                          <a:srcRect/>
                          <a:stretch>
                            <a:fillRect/>
                          </a:stretch>
                        </pic:blipFill>
                        <pic:spPr>
                          <a:xfrm>
                            <a:off x="0" y="0"/>
                            <a:ext cx="3194810" cy="2452438"/>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78B10740" wp14:editId="3A7022AE">
                  <wp:extent cx="3173737" cy="2375377"/>
                  <wp:effectExtent l="0" t="0" r="0" b="0"/>
                  <wp:docPr id="925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3173737" cy="2375377"/>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lastRenderedPageBreak/>
              <w:t>說明:112-113學年</w:t>
            </w:r>
            <w:proofErr w:type="gramStart"/>
            <w:r>
              <w:rPr>
                <w:rFonts w:ascii="微軟正黑體" w:eastAsia="微軟正黑體" w:hAnsi="微軟正黑體" w:cs="微軟正黑體"/>
                <w:color w:val="444444"/>
              </w:rPr>
              <w:t>協辦協辦</w:t>
            </w:r>
            <w:proofErr w:type="gramEnd"/>
            <w:r>
              <w:rPr>
                <w:rFonts w:ascii="微軟正黑體" w:eastAsia="微軟正黑體" w:hAnsi="微軟正黑體" w:cs="微軟正黑體"/>
                <w:color w:val="444444"/>
              </w:rPr>
              <w:t>台東縣同盟學校小尖兵培訓研習4場次</w:t>
            </w:r>
          </w:p>
          <w:p w:rsidR="00A64CBF" w:rsidRDefault="00A64CBF">
            <w:pPr>
              <w:widowControl/>
              <w:spacing w:after="150"/>
              <w:rPr>
                <w:rFonts w:ascii="微軟正黑體" w:eastAsia="微軟正黑體" w:hAnsi="微軟正黑體" w:cs="微軟正黑體"/>
                <w:color w:val="444444"/>
              </w:rPr>
            </w:pP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7AEF2D92" wp14:editId="44B43B5E">
                  <wp:extent cx="6120130" cy="3126105"/>
                  <wp:effectExtent l="0" t="0" r="0" b="0"/>
                  <wp:docPr id="925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a:stretch>
                            <a:fillRect/>
                          </a:stretch>
                        </pic:blipFill>
                        <pic:spPr>
                          <a:xfrm>
                            <a:off x="0" y="0"/>
                            <a:ext cx="6120130" cy="3126105"/>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rPr>
                <w:rFonts w:ascii="微軟正黑體" w:eastAsia="微軟正黑體" w:hAnsi="微軟正黑體" w:cs="微軟正黑體"/>
                <w:color w:val="444444"/>
              </w:rPr>
            </w:pPr>
            <w:r>
              <w:rPr>
                <w:rFonts w:ascii="微軟正黑體" w:eastAsia="微軟正黑體" w:hAnsi="微軟正黑體" w:cs="微軟正黑體"/>
                <w:color w:val="444444"/>
              </w:rPr>
              <w:t>說明:113學年藝術美感深耕計畫結合蟲</w:t>
            </w:r>
            <w:proofErr w:type="gramStart"/>
            <w:r>
              <w:rPr>
                <w:rFonts w:ascii="微軟正黑體" w:eastAsia="微軟正黑體" w:hAnsi="微軟正黑體" w:cs="微軟正黑體"/>
                <w:color w:val="444444"/>
              </w:rPr>
              <w:t>蟲</w:t>
            </w:r>
            <w:proofErr w:type="gramEnd"/>
            <w:r>
              <w:rPr>
                <w:rFonts w:ascii="微軟正黑體" w:eastAsia="微軟正黑體" w:hAnsi="微軟正黑體" w:cs="微軟正黑體"/>
                <w:color w:val="444444"/>
              </w:rPr>
              <w:t>大樂團-鳴蟲特展進行教學規劃由外聘藝術家與本校藝術教師協同教學 結合《游於藝》展覽主題及目標融入課堂設計</w:t>
            </w:r>
            <w:r>
              <w:rPr>
                <w:rFonts w:ascii="微軟正黑體" w:eastAsia="微軟正黑體" w:hAnsi="微軟正黑體" w:cs="微軟正黑體"/>
                <w:color w:val="FF0000"/>
              </w:rPr>
              <w:t>，</w:t>
            </w:r>
            <w:r>
              <w:rPr>
                <w:rFonts w:ascii="微軟正黑體" w:eastAsia="微軟正黑體" w:hAnsi="微軟正黑體" w:cs="微軟正黑體"/>
              </w:rPr>
              <w:t>對應素養指標，並能提供不同年級學生學習內容</w:t>
            </w: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lastRenderedPageBreak/>
              <w:drawing>
                <wp:inline distT="0" distB="0" distL="0" distR="0" wp14:anchorId="51564C68" wp14:editId="76BE01A7">
                  <wp:extent cx="3080881" cy="4088396"/>
                  <wp:effectExtent l="0" t="0" r="0" b="0"/>
                  <wp:docPr id="92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3080881" cy="4088396"/>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725255A2" wp14:editId="5BAC0C54">
                  <wp:extent cx="3136393" cy="4380834"/>
                  <wp:effectExtent l="0" t="0" r="0" b="0"/>
                  <wp:docPr id="92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3136393" cy="4380834"/>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說明:111-112學年藝術美感深耕計畫結合廣達</w:t>
            </w:r>
            <w:proofErr w:type="gramStart"/>
            <w:r>
              <w:rPr>
                <w:rFonts w:ascii="微軟正黑體" w:eastAsia="微軟正黑體" w:hAnsi="微軟正黑體" w:cs="微軟正黑體"/>
                <w:color w:val="444444"/>
              </w:rPr>
              <w:t>游</w:t>
            </w:r>
            <w:proofErr w:type="gramEnd"/>
            <w:r>
              <w:rPr>
                <w:rFonts w:ascii="微軟正黑體" w:eastAsia="微軟正黑體" w:hAnsi="微軟正黑體" w:cs="微軟正黑體"/>
                <w:color w:val="444444"/>
              </w:rPr>
              <w:t>於藝巡迴展主題進行教學規劃由外聘藝術家與本校藝術教師協同教學</w:t>
            </w:r>
          </w:p>
        </w:tc>
      </w:tr>
      <w:tr w:rsidR="00A64CBF">
        <w:trPr>
          <w:cantSplit/>
          <w:trHeight w:val="12"/>
          <w:jc w:val="center"/>
        </w:trPr>
        <w:tc>
          <w:tcPr>
            <w:tcW w:w="5143" w:type="dxa"/>
            <w:gridSpan w:val="4"/>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7261E2AE" wp14:editId="30422A31">
                  <wp:extent cx="3200812" cy="1784724"/>
                  <wp:effectExtent l="0" t="0" r="0" b="0"/>
                  <wp:docPr id="926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3200812" cy="1784724"/>
                          </a:xfrm>
                          <a:prstGeom prst="rect">
                            <a:avLst/>
                          </a:prstGeom>
                          <a:ln/>
                        </pic:spPr>
                      </pic:pic>
                    </a:graphicData>
                  </a:graphic>
                </wp:inline>
              </w:drawing>
            </w:r>
          </w:p>
        </w:tc>
        <w:tc>
          <w:tcPr>
            <w:tcW w:w="4623" w:type="dxa"/>
            <w:gridSpan w:val="2"/>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755972BD" wp14:editId="0393ADCE">
                  <wp:extent cx="3015565" cy="1677678"/>
                  <wp:effectExtent l="0" t="0" r="0" b="0"/>
                  <wp:docPr id="926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3"/>
                          <a:srcRect/>
                          <a:stretch>
                            <a:fillRect/>
                          </a:stretch>
                        </pic:blipFill>
                        <pic:spPr>
                          <a:xfrm>
                            <a:off x="0" y="0"/>
                            <a:ext cx="3015565" cy="1677678"/>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t>說明:六年級駐校歌手-裝置藝術-用想像力塑造</w:t>
            </w:r>
            <w:proofErr w:type="gramStart"/>
            <w:r>
              <w:rPr>
                <w:rFonts w:ascii="微軟正黑體" w:eastAsia="微軟正黑體" w:hAnsi="微軟正黑體" w:cs="微軟正黑體"/>
                <w:color w:val="444444"/>
              </w:rPr>
              <w:t>一位鳴蟲</w:t>
            </w:r>
            <w:proofErr w:type="gramEnd"/>
            <w:r>
              <w:rPr>
                <w:rFonts w:ascii="微軟正黑體" w:eastAsia="微軟正黑體" w:hAnsi="微軟正黑體" w:cs="微軟正黑體"/>
                <w:color w:val="444444"/>
              </w:rPr>
              <w:t>歌手，設計其樂團角色、服裝造形、樂器，並製作海報及立體裝置作品</w:t>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lastRenderedPageBreak/>
              <w:drawing>
                <wp:inline distT="0" distB="0" distL="0" distR="0" wp14:anchorId="537F761A" wp14:editId="5BE29B1C">
                  <wp:extent cx="2868848" cy="2152084"/>
                  <wp:effectExtent l="0" t="0" r="0" b="0"/>
                  <wp:docPr id="926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4"/>
                          <a:srcRect/>
                          <a:stretch>
                            <a:fillRect/>
                          </a:stretch>
                        </pic:blipFill>
                        <pic:spPr>
                          <a:xfrm>
                            <a:off x="0" y="0"/>
                            <a:ext cx="2868848" cy="2152084"/>
                          </a:xfrm>
                          <a:prstGeom prst="rect">
                            <a:avLst/>
                          </a:prstGeom>
                          <a:ln/>
                        </pic:spPr>
                      </pic:pic>
                    </a:graphicData>
                  </a:graphic>
                </wp:inline>
              </w:drawing>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1F656EF2" wp14:editId="115DF15D">
                  <wp:extent cx="2822835" cy="2116101"/>
                  <wp:effectExtent l="0" t="0" r="0" b="0"/>
                  <wp:docPr id="9270"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5"/>
                          <a:srcRect/>
                          <a:stretch>
                            <a:fillRect/>
                          </a:stretch>
                        </pic:blipFill>
                        <pic:spPr>
                          <a:xfrm>
                            <a:off x="0" y="0"/>
                            <a:ext cx="2822835" cy="2116101"/>
                          </a:xfrm>
                          <a:prstGeom prst="rect">
                            <a:avLst/>
                          </a:prstGeom>
                          <a:ln/>
                        </pic:spPr>
                      </pic:pic>
                    </a:graphicData>
                  </a:graphic>
                </wp:inline>
              </w:drawing>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rPr>
                <w:rFonts w:ascii="微軟正黑體" w:eastAsia="微軟正黑體" w:hAnsi="微軟正黑體" w:cs="微軟正黑體"/>
                <w:color w:val="444444"/>
              </w:rPr>
            </w:pPr>
            <w:r>
              <w:rPr>
                <w:rFonts w:ascii="微軟正黑體" w:eastAsia="微軟正黑體" w:hAnsi="微軟正黑體" w:cs="微軟正黑體"/>
                <w:color w:val="444444"/>
              </w:rPr>
              <w:t>說明:四年級聲音獵人聽見</w:t>
            </w:r>
            <w:proofErr w:type="gramStart"/>
            <w:r>
              <w:rPr>
                <w:rFonts w:ascii="微軟正黑體" w:eastAsia="微軟正黑體" w:hAnsi="微軟正黑體" w:cs="微軟正黑體"/>
                <w:color w:val="444444"/>
              </w:rPr>
              <w:t>呢喃地語</w:t>
            </w:r>
            <w:proofErr w:type="gramEnd"/>
            <w:r>
              <w:rPr>
                <w:rFonts w:ascii="微軟正黑體" w:eastAsia="微軟正黑體" w:hAnsi="微軟正黑體" w:cs="微軟正黑體"/>
                <w:color w:val="444444"/>
              </w:rPr>
              <w:t xml:space="preserve"> 自製接觸式麥克風收音</w:t>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rPr>
                <w:rFonts w:ascii="微軟正黑體" w:eastAsia="微軟正黑體" w:hAnsi="微軟正黑體" w:cs="微軟正黑體"/>
                <w:color w:val="444444"/>
              </w:rPr>
            </w:pPr>
            <w:r>
              <w:rPr>
                <w:rFonts w:ascii="微軟正黑體" w:eastAsia="微軟正黑體" w:hAnsi="微軟正黑體" w:cs="微軟正黑體"/>
                <w:color w:val="444444"/>
              </w:rPr>
              <w:t>說明:111學年</w:t>
            </w:r>
            <w:proofErr w:type="gramStart"/>
            <w:r>
              <w:rPr>
                <w:rFonts w:ascii="微軟正黑體" w:eastAsia="微軟正黑體" w:hAnsi="微軟正黑體" w:cs="微軟正黑體"/>
                <w:color w:val="444444"/>
              </w:rPr>
              <w:t>三</w:t>
            </w:r>
            <w:proofErr w:type="gramEnd"/>
            <w:r>
              <w:rPr>
                <w:rFonts w:ascii="微軟正黑體" w:eastAsia="微軟正黑體" w:hAnsi="微軟正黑體" w:cs="微軟正黑體"/>
                <w:color w:val="444444"/>
              </w:rPr>
              <w:t>年級學生以毛線拼貼創作梵谷星夜</w:t>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5C014025" wp14:editId="3706B098">
                  <wp:extent cx="2995793" cy="2247001"/>
                  <wp:effectExtent l="0" t="0" r="0" b="0"/>
                  <wp:docPr id="927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6"/>
                          <a:srcRect/>
                          <a:stretch>
                            <a:fillRect/>
                          </a:stretch>
                        </pic:blipFill>
                        <pic:spPr>
                          <a:xfrm>
                            <a:off x="0" y="0"/>
                            <a:ext cx="2995793" cy="2247001"/>
                          </a:xfrm>
                          <a:prstGeom prst="rect">
                            <a:avLst/>
                          </a:prstGeom>
                          <a:ln/>
                        </pic:spPr>
                      </pic:pic>
                    </a:graphicData>
                  </a:graphic>
                </wp:inline>
              </w:drawing>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16B1994D" wp14:editId="3652EFE5">
                  <wp:extent cx="2877727" cy="2158444"/>
                  <wp:effectExtent l="0" t="0" r="0" b="0"/>
                  <wp:docPr id="922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a:stretch>
                            <a:fillRect/>
                          </a:stretch>
                        </pic:blipFill>
                        <pic:spPr>
                          <a:xfrm>
                            <a:off x="0" y="0"/>
                            <a:ext cx="2877727" cy="2158444"/>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B721A7">
            <w:pPr>
              <w:widowControl/>
              <w:spacing w:after="150"/>
              <w:rPr>
                <w:rFonts w:ascii="微軟正黑體" w:eastAsia="微軟正黑體" w:hAnsi="微軟正黑體" w:cs="微軟正黑體"/>
                <w:color w:val="444444"/>
              </w:rPr>
            </w:pPr>
            <w:r>
              <w:rPr>
                <w:rFonts w:ascii="微軟正黑體" w:eastAsia="微軟正黑體" w:hAnsi="微軟正黑體" w:cs="微軟正黑體" w:hint="eastAsia"/>
                <w:color w:val="444444"/>
                <w:sz w:val="20"/>
                <w:szCs w:val="20"/>
              </w:rPr>
              <w:t>說明:</w:t>
            </w:r>
            <w:r w:rsidR="008C20F1">
              <w:rPr>
                <w:rFonts w:ascii="微軟正黑體" w:eastAsia="微軟正黑體" w:hAnsi="微軟正黑體" w:cs="微軟正黑體"/>
                <w:color w:val="444444"/>
                <w:sz w:val="20"/>
                <w:szCs w:val="20"/>
              </w:rPr>
              <w:t>本校廣達</w:t>
            </w:r>
            <w:proofErr w:type="gramStart"/>
            <w:r w:rsidR="008C20F1">
              <w:rPr>
                <w:rFonts w:ascii="微軟正黑體" w:eastAsia="微軟正黑體" w:hAnsi="微軟正黑體" w:cs="微軟正黑體"/>
                <w:color w:val="444444"/>
                <w:sz w:val="20"/>
                <w:szCs w:val="20"/>
              </w:rPr>
              <w:t>游</w:t>
            </w:r>
            <w:proofErr w:type="gramEnd"/>
            <w:r w:rsidR="008C20F1">
              <w:rPr>
                <w:rFonts w:ascii="微軟正黑體" w:eastAsia="微軟正黑體" w:hAnsi="微軟正黑體" w:cs="微軟正黑體"/>
                <w:color w:val="444444"/>
                <w:sz w:val="20"/>
                <w:szCs w:val="20"/>
              </w:rPr>
              <w:t>於藝巡迴展規劃於圖書館展示，利用移動式畫架陳列、展品放置空間及動線配置可隨時移動調整，距離班級教室近，除班級預約導覽時間，能吸引學生下課時間主動觀賞、親近藝術。</w:t>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26CA04A0" wp14:editId="2F203F33">
                  <wp:extent cx="2989752" cy="2244138"/>
                  <wp:effectExtent l="0" t="0" r="0" b="0"/>
                  <wp:docPr id="922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8"/>
                          <a:srcRect/>
                          <a:stretch>
                            <a:fillRect/>
                          </a:stretch>
                        </pic:blipFill>
                        <pic:spPr>
                          <a:xfrm>
                            <a:off x="0" y="0"/>
                            <a:ext cx="2989752" cy="2244138"/>
                          </a:xfrm>
                          <a:prstGeom prst="rect">
                            <a:avLst/>
                          </a:prstGeom>
                          <a:ln/>
                        </pic:spPr>
                      </pic:pic>
                    </a:graphicData>
                  </a:graphic>
                </wp:inline>
              </w:drawing>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03254F8A" wp14:editId="49690399">
                  <wp:extent cx="2904377" cy="2179798"/>
                  <wp:effectExtent l="0" t="0" r="0" b="0"/>
                  <wp:docPr id="92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2904377" cy="2179798"/>
                          </a:xfrm>
                          <a:prstGeom prst="rect">
                            <a:avLst/>
                          </a:prstGeom>
                          <a:ln/>
                        </pic:spPr>
                      </pic:pic>
                    </a:graphicData>
                  </a:graphic>
                </wp:inline>
              </w:drawing>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lastRenderedPageBreak/>
              <w:drawing>
                <wp:inline distT="0" distB="0" distL="0" distR="0" wp14:anchorId="5CBBF3B4" wp14:editId="3181192F">
                  <wp:extent cx="3005641" cy="2254231"/>
                  <wp:effectExtent l="0" t="0" r="0" b="0"/>
                  <wp:docPr id="923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3005641" cy="2254231"/>
                          </a:xfrm>
                          <a:prstGeom prst="rect">
                            <a:avLst/>
                          </a:prstGeom>
                          <a:ln/>
                        </pic:spPr>
                      </pic:pic>
                    </a:graphicData>
                  </a:graphic>
                </wp:inline>
              </w:drawing>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40AFDCEB" wp14:editId="35BAE9BB">
                  <wp:extent cx="2841953" cy="2132610"/>
                  <wp:effectExtent l="0" t="0" r="0" b="0"/>
                  <wp:docPr id="923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2841953" cy="2132610"/>
                          </a:xfrm>
                          <a:prstGeom prst="rect">
                            <a:avLst/>
                          </a:prstGeom>
                          <a:ln/>
                        </pic:spPr>
                      </pic:pic>
                    </a:graphicData>
                  </a:graphic>
                </wp:inline>
              </w:drawing>
            </w:r>
          </w:p>
        </w:tc>
      </w:tr>
      <w:tr w:rsidR="00A64CBF">
        <w:trPr>
          <w:cantSplit/>
          <w:trHeight w:val="12"/>
          <w:jc w:val="center"/>
        </w:trPr>
        <w:tc>
          <w:tcPr>
            <w:tcW w:w="5001" w:type="dxa"/>
            <w:gridSpan w:val="3"/>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5EA573EA" wp14:editId="0C5CAEB4">
                  <wp:extent cx="2962522" cy="2219166"/>
                  <wp:effectExtent l="0" t="0" r="0" b="0"/>
                  <wp:docPr id="92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2962522" cy="2219166"/>
                          </a:xfrm>
                          <a:prstGeom prst="rect">
                            <a:avLst/>
                          </a:prstGeom>
                          <a:ln/>
                        </pic:spPr>
                      </pic:pic>
                    </a:graphicData>
                  </a:graphic>
                </wp:inline>
              </w:drawing>
            </w:r>
          </w:p>
        </w:tc>
        <w:tc>
          <w:tcPr>
            <w:tcW w:w="4765" w:type="dxa"/>
            <w:gridSpan w:val="3"/>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5AA6E8EF" wp14:editId="504305D8">
                  <wp:extent cx="2926415" cy="2193751"/>
                  <wp:effectExtent l="0" t="0" r="0" b="0"/>
                  <wp:docPr id="92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2926415" cy="2193751"/>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color w:val="444444"/>
                <w:sz w:val="20"/>
                <w:szCs w:val="20"/>
              </w:rPr>
              <w:t>說明:因應9月巡迴展,6月會完成四五六年級導</w:t>
            </w:r>
            <w:proofErr w:type="gramStart"/>
            <w:r>
              <w:rPr>
                <w:rFonts w:ascii="微軟正黑體" w:eastAsia="微軟正黑體" w:hAnsi="微軟正黑體" w:cs="微軟正黑體"/>
                <w:color w:val="444444"/>
                <w:sz w:val="20"/>
                <w:szCs w:val="20"/>
              </w:rPr>
              <w:t>覽</w:t>
            </w:r>
            <w:proofErr w:type="gramEnd"/>
            <w:r>
              <w:rPr>
                <w:rFonts w:ascii="微軟正黑體" w:eastAsia="微軟正黑體" w:hAnsi="微軟正黑體" w:cs="微軟正黑體"/>
                <w:color w:val="444444"/>
                <w:sz w:val="20"/>
                <w:szCs w:val="20"/>
              </w:rPr>
              <w:t>小尖兵招募,利用午休時間帶小尖兵認識巡迴展主題架構及展品賞析，暑假中小尖兵須至學習吧觀看老師指派的導覽自學影片,8月底開學後,教務主任及實習老師利用午休時間密集訓練,從撰寫導覽稿、</w:t>
            </w:r>
            <w:proofErr w:type="gramStart"/>
            <w:r>
              <w:rPr>
                <w:rFonts w:ascii="微軟正黑體" w:eastAsia="微軟正黑體" w:hAnsi="微軟正黑體" w:cs="微軟正黑體"/>
                <w:color w:val="444444"/>
                <w:sz w:val="20"/>
                <w:szCs w:val="20"/>
              </w:rPr>
              <w:t>修稿、試</w:t>
            </w:r>
            <w:proofErr w:type="gramEnd"/>
            <w:r>
              <w:rPr>
                <w:rFonts w:ascii="微軟正黑體" w:eastAsia="微軟正黑體" w:hAnsi="微軟正黑體" w:cs="微軟正黑體"/>
                <w:color w:val="444444"/>
                <w:sz w:val="20"/>
                <w:szCs w:val="20"/>
              </w:rPr>
              <w:t>講到展場中在展品前兩兩練習</w:t>
            </w:r>
          </w:p>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color w:val="444444"/>
                <w:sz w:val="20"/>
                <w:szCs w:val="20"/>
              </w:rPr>
              <w:t>開展前會請各班進行預約導</w:t>
            </w:r>
            <w:proofErr w:type="gramStart"/>
            <w:r>
              <w:rPr>
                <w:rFonts w:ascii="微軟正黑體" w:eastAsia="微軟正黑體" w:hAnsi="微軟正黑體" w:cs="微軟正黑體"/>
                <w:color w:val="444444"/>
                <w:sz w:val="20"/>
                <w:szCs w:val="20"/>
              </w:rPr>
              <w:t>覽</w:t>
            </w:r>
            <w:proofErr w:type="gramEnd"/>
            <w:r>
              <w:rPr>
                <w:rFonts w:ascii="微軟正黑體" w:eastAsia="微軟正黑體" w:hAnsi="微軟正黑體" w:cs="微軟正黑體"/>
                <w:color w:val="444444"/>
                <w:sz w:val="20"/>
                <w:szCs w:val="20"/>
              </w:rPr>
              <w:t>有的班級運用導師時間到第一節課 有的結合</w:t>
            </w:r>
            <w:proofErr w:type="gramStart"/>
            <w:r>
              <w:rPr>
                <w:rFonts w:ascii="微軟正黑體" w:eastAsia="微軟正黑體" w:hAnsi="微軟正黑體" w:cs="微軟正黑體"/>
                <w:color w:val="444444"/>
                <w:sz w:val="20"/>
                <w:szCs w:val="20"/>
              </w:rPr>
              <w:t>藝術課觀</w:t>
            </w:r>
            <w:proofErr w:type="gramEnd"/>
            <w:r>
              <w:rPr>
                <w:rFonts w:ascii="微軟正黑體" w:eastAsia="微軟正黑體" w:hAnsi="微軟正黑體" w:cs="微軟正黑體"/>
                <w:color w:val="444444"/>
                <w:sz w:val="20"/>
                <w:szCs w:val="20"/>
              </w:rPr>
              <w:t>展，教務處依各班預約時間安排導覽小尖兵導覽</w:t>
            </w:r>
          </w:p>
        </w:tc>
      </w:tr>
      <w:tr w:rsidR="00A64CBF">
        <w:trPr>
          <w:cantSplit/>
          <w:trHeight w:val="12"/>
          <w:jc w:val="center"/>
        </w:trPr>
        <w:tc>
          <w:tcPr>
            <w:tcW w:w="4972" w:type="dxa"/>
            <w:gridSpan w:val="2"/>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36441453" wp14:editId="6CCC7A5C">
                  <wp:extent cx="2887779" cy="2164787"/>
                  <wp:effectExtent l="0" t="0" r="0" b="0"/>
                  <wp:docPr id="923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4"/>
                          <a:srcRect/>
                          <a:stretch>
                            <a:fillRect/>
                          </a:stretch>
                        </pic:blipFill>
                        <pic:spPr>
                          <a:xfrm>
                            <a:off x="0" y="0"/>
                            <a:ext cx="2887779" cy="2164787"/>
                          </a:xfrm>
                          <a:prstGeom prst="rect">
                            <a:avLst/>
                          </a:prstGeom>
                          <a:ln/>
                        </pic:spPr>
                      </pic:pic>
                    </a:graphicData>
                  </a:graphic>
                </wp:inline>
              </w:drawing>
            </w:r>
          </w:p>
        </w:tc>
        <w:tc>
          <w:tcPr>
            <w:tcW w:w="4794" w:type="dxa"/>
            <w:gridSpan w:val="4"/>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sz w:val="20"/>
                <w:szCs w:val="20"/>
              </w:rPr>
            </w:pPr>
            <w:r>
              <w:rPr>
                <w:rFonts w:ascii="微軟正黑體" w:eastAsia="微軟正黑體" w:hAnsi="微軟正黑體" w:cs="微軟正黑體"/>
                <w:noProof/>
                <w:color w:val="444444"/>
                <w:sz w:val="20"/>
                <w:szCs w:val="20"/>
              </w:rPr>
              <w:drawing>
                <wp:inline distT="0" distB="0" distL="0" distR="0" wp14:anchorId="7B7EFCD3" wp14:editId="51B62FF3">
                  <wp:extent cx="2907734" cy="2179884"/>
                  <wp:effectExtent l="0" t="0" r="0" b="0"/>
                  <wp:docPr id="924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5"/>
                          <a:srcRect/>
                          <a:stretch>
                            <a:fillRect/>
                          </a:stretch>
                        </pic:blipFill>
                        <pic:spPr>
                          <a:xfrm>
                            <a:off x="0" y="0"/>
                            <a:ext cx="2907734" cy="2179884"/>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color w:val="444444"/>
              </w:rPr>
              <w:lastRenderedPageBreak/>
              <w:t>說明:申請東區美感基地自拼圖課程,</w:t>
            </w:r>
            <w:sdt>
              <w:sdtPr>
                <w:tag w:val="goog_rdk_15"/>
                <w:id w:val="1916353927"/>
              </w:sdtPr>
              <w:sdtEndPr/>
              <w:sdtContent>
                <w:r>
                  <w:rPr>
                    <w:rFonts w:ascii="Arial Unicode MS" w:eastAsia="Arial Unicode MS" w:hAnsi="Arial Unicode MS" w:cs="Arial Unicode MS"/>
                    <w:color w:val="080809"/>
                    <w:highlight w:val="white"/>
                  </w:rPr>
                  <w:t>美感講師帶領學生探索美感教育的六個基本構面：色彩、質感、構成、比例、結構與構造。學生將這些原則應用於實際拍攝與觀察中，最終呈現他們的創作成果並分享</w:t>
                </w:r>
              </w:sdtContent>
            </w:sdt>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555A5C83" wp14:editId="069BE243">
                  <wp:extent cx="2980690" cy="2238375"/>
                  <wp:effectExtent l="0" t="0" r="0" b="0"/>
                  <wp:docPr id="92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2980690" cy="2238375"/>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center"/>
              <w:rPr>
                <w:rFonts w:ascii="微軟正黑體" w:eastAsia="微軟正黑體" w:hAnsi="微軟正黑體" w:cs="微軟正黑體"/>
                <w:color w:val="444444"/>
              </w:rPr>
            </w:pPr>
            <w:r>
              <w:rPr>
                <w:rFonts w:ascii="標楷體" w:eastAsia="標楷體" w:hAnsi="標楷體" w:cs="標楷體"/>
                <w:noProof/>
                <w:sz w:val="36"/>
                <w:szCs w:val="36"/>
              </w:rPr>
              <w:drawing>
                <wp:inline distT="0" distB="0" distL="0" distR="0" wp14:anchorId="2543E18F" wp14:editId="3830EDC9">
                  <wp:extent cx="1860588" cy="2478460"/>
                  <wp:effectExtent l="0" t="0" r="0" b="0"/>
                  <wp:docPr id="9249" name="image34.jpg" descr="IMG_5795"/>
                  <wp:cNvGraphicFramePr/>
                  <a:graphic xmlns:a="http://schemas.openxmlformats.org/drawingml/2006/main">
                    <a:graphicData uri="http://schemas.openxmlformats.org/drawingml/2006/picture">
                      <pic:pic xmlns:pic="http://schemas.openxmlformats.org/drawingml/2006/picture">
                        <pic:nvPicPr>
                          <pic:cNvPr id="0" name="image34.jpg" descr="IMG_5795"/>
                          <pic:cNvPicPr preferRelativeResize="0"/>
                        </pic:nvPicPr>
                        <pic:blipFill>
                          <a:blip r:embed="rId37"/>
                          <a:srcRect/>
                          <a:stretch>
                            <a:fillRect/>
                          </a:stretch>
                        </pic:blipFill>
                        <pic:spPr>
                          <a:xfrm>
                            <a:off x="0" y="0"/>
                            <a:ext cx="1860588" cy="2478460"/>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bookmarkStart w:id="0" w:name="_heading=h.qv0v9h93i5qb" w:colFirst="0" w:colLast="0"/>
            <w:bookmarkEnd w:id="0"/>
            <w:r>
              <w:rPr>
                <w:rFonts w:ascii="微軟正黑體" w:eastAsia="微軟正黑體" w:hAnsi="微軟正黑體" w:cs="微軟正黑體"/>
                <w:color w:val="444444"/>
              </w:rPr>
              <w:t xml:space="preserve">說明:110學年藝術教育成果展 </w:t>
            </w:r>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481F12C2" wp14:editId="6B1F750A">
                  <wp:extent cx="1796491" cy="2397015"/>
                  <wp:effectExtent l="0" t="0" r="0" b="0"/>
                  <wp:docPr id="925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a:stretch>
                            <a:fillRect/>
                          </a:stretch>
                        </pic:blipFill>
                        <pic:spPr>
                          <a:xfrm>
                            <a:off x="0" y="0"/>
                            <a:ext cx="1796491" cy="2397015"/>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noProof/>
                <w:color w:val="444444"/>
              </w:rPr>
              <w:drawing>
                <wp:inline distT="0" distB="0" distL="0" distR="0" wp14:anchorId="30D9F54C" wp14:editId="34A43768">
                  <wp:extent cx="2661268" cy="1997186"/>
                  <wp:effectExtent l="0" t="0" r="0" b="0"/>
                  <wp:docPr id="92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9"/>
                          <a:srcRect/>
                          <a:stretch>
                            <a:fillRect/>
                          </a:stretch>
                        </pic:blipFill>
                        <pic:spPr>
                          <a:xfrm>
                            <a:off x="0" y="0"/>
                            <a:ext cx="2661268" cy="1997186"/>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color w:val="444444"/>
              </w:rPr>
            </w:pPr>
            <w:r>
              <w:rPr>
                <w:rFonts w:ascii="微軟正黑體" w:eastAsia="微軟正黑體" w:hAnsi="微軟正黑體" w:cs="微軟正黑體"/>
                <w:b/>
                <w:color w:val="444444"/>
              </w:rPr>
              <w:t>說明:111學年為梵谷布置臥室著色及為梵谷說出心聲學習單比賽優秀作品展示</w:t>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rPr>
                <w:rFonts w:ascii="微軟正黑體" w:eastAsia="微軟正黑體" w:hAnsi="微軟正黑體" w:cs="微軟正黑體"/>
                <w:b/>
                <w:color w:val="444444"/>
              </w:rPr>
            </w:pPr>
            <w:r>
              <w:rPr>
                <w:rFonts w:ascii="微軟正黑體" w:eastAsia="微軟正黑體" w:hAnsi="微軟正黑體" w:cs="微軟正黑體"/>
                <w:b/>
                <w:noProof/>
                <w:color w:val="444444"/>
              </w:rPr>
              <w:lastRenderedPageBreak/>
              <w:drawing>
                <wp:inline distT="0" distB="0" distL="0" distR="0" wp14:anchorId="1AEE5F9C" wp14:editId="45D69A72">
                  <wp:extent cx="1701551" cy="2269744"/>
                  <wp:effectExtent l="0" t="0" r="0" b="0"/>
                  <wp:docPr id="925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0"/>
                          <a:srcRect/>
                          <a:stretch>
                            <a:fillRect/>
                          </a:stretch>
                        </pic:blipFill>
                        <pic:spPr>
                          <a:xfrm>
                            <a:off x="0" y="0"/>
                            <a:ext cx="1701551" cy="2269744"/>
                          </a:xfrm>
                          <a:prstGeom prst="rect">
                            <a:avLst/>
                          </a:prstGeom>
                          <a:ln/>
                        </pic:spPr>
                      </pic:pic>
                    </a:graphicData>
                  </a:graphic>
                </wp:inline>
              </w:drawing>
            </w:r>
            <w:r>
              <w:rPr>
                <w:rFonts w:ascii="微軟正黑體" w:eastAsia="微軟正黑體" w:hAnsi="微軟正黑體" w:cs="微軟正黑體"/>
                <w:b/>
                <w:color w:val="444444"/>
              </w:rPr>
              <w:t xml:space="preserve">     </w:t>
            </w:r>
            <w:r>
              <w:rPr>
                <w:rFonts w:ascii="微軟正黑體" w:eastAsia="微軟正黑體" w:hAnsi="微軟正黑體" w:cs="微軟正黑體"/>
                <w:b/>
                <w:noProof/>
                <w:color w:val="444444"/>
              </w:rPr>
              <w:drawing>
                <wp:inline distT="0" distB="0" distL="0" distR="0" wp14:anchorId="54EFD8C9" wp14:editId="105C7AE7">
                  <wp:extent cx="1693775" cy="2259373"/>
                  <wp:effectExtent l="0" t="0" r="0" b="0"/>
                  <wp:docPr id="925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1"/>
                          <a:srcRect/>
                          <a:stretch>
                            <a:fillRect/>
                          </a:stretch>
                        </pic:blipFill>
                        <pic:spPr>
                          <a:xfrm>
                            <a:off x="0" y="0"/>
                            <a:ext cx="1693775" cy="2259373"/>
                          </a:xfrm>
                          <a:prstGeom prst="rect">
                            <a:avLst/>
                          </a:prstGeom>
                          <a:ln/>
                        </pic:spPr>
                      </pic:pic>
                    </a:graphicData>
                  </a:graphic>
                </wp:inline>
              </w:drawing>
            </w:r>
            <w:r>
              <w:rPr>
                <w:rFonts w:ascii="微軟正黑體" w:eastAsia="微軟正黑體" w:hAnsi="微軟正黑體" w:cs="微軟正黑體"/>
                <w:b/>
                <w:color w:val="444444"/>
              </w:rPr>
              <w:t xml:space="preserve">    </w:t>
            </w:r>
            <w:r>
              <w:rPr>
                <w:rFonts w:ascii="微軟正黑體" w:eastAsia="微軟正黑體" w:hAnsi="微軟正黑體" w:cs="微軟正黑體"/>
                <w:b/>
                <w:noProof/>
                <w:color w:val="444444"/>
              </w:rPr>
              <w:drawing>
                <wp:inline distT="0" distB="0" distL="0" distR="0" wp14:anchorId="46E3A844" wp14:editId="26BB02F5">
                  <wp:extent cx="1714613" cy="2287169"/>
                  <wp:effectExtent l="0" t="0" r="0" b="0"/>
                  <wp:docPr id="926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
                          <a:srcRect/>
                          <a:stretch>
                            <a:fillRect/>
                          </a:stretch>
                        </pic:blipFill>
                        <pic:spPr>
                          <a:xfrm>
                            <a:off x="0" y="0"/>
                            <a:ext cx="1714613" cy="2287169"/>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color w:val="444444"/>
              </w:rPr>
              <w:t xml:space="preserve">  </w:t>
            </w:r>
            <w:r>
              <w:rPr>
                <w:rFonts w:ascii="微軟正黑體" w:eastAsia="微軟正黑體" w:hAnsi="微軟正黑體" w:cs="微軟正黑體"/>
                <w:b/>
                <w:noProof/>
                <w:color w:val="444444"/>
              </w:rPr>
              <w:drawing>
                <wp:inline distT="0" distB="0" distL="0" distR="0" wp14:anchorId="6F6D4B11" wp14:editId="4EE5B1C1">
                  <wp:extent cx="1653321" cy="2205407"/>
                  <wp:effectExtent l="0" t="0" r="0" b="0"/>
                  <wp:docPr id="926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3"/>
                          <a:srcRect/>
                          <a:stretch>
                            <a:fillRect/>
                          </a:stretch>
                        </pic:blipFill>
                        <pic:spPr>
                          <a:xfrm>
                            <a:off x="0" y="0"/>
                            <a:ext cx="1653321" cy="2205407"/>
                          </a:xfrm>
                          <a:prstGeom prst="rect">
                            <a:avLst/>
                          </a:prstGeom>
                          <a:ln/>
                        </pic:spPr>
                      </pic:pic>
                    </a:graphicData>
                  </a:graphic>
                </wp:inline>
              </w:drawing>
            </w:r>
            <w:r>
              <w:rPr>
                <w:rFonts w:ascii="微軟正黑體" w:eastAsia="微軟正黑體" w:hAnsi="微軟正黑體" w:cs="微軟正黑體"/>
                <w:b/>
                <w:color w:val="444444"/>
              </w:rPr>
              <w:t xml:space="preserve">    </w:t>
            </w:r>
            <w:r>
              <w:rPr>
                <w:rFonts w:ascii="微軟正黑體" w:eastAsia="微軟正黑體" w:hAnsi="微軟正黑體" w:cs="微軟正黑體"/>
                <w:b/>
                <w:noProof/>
                <w:color w:val="444444"/>
              </w:rPr>
              <w:drawing>
                <wp:inline distT="0" distB="0" distL="0" distR="0" wp14:anchorId="5CE10637" wp14:editId="3FB8424C">
                  <wp:extent cx="1624190" cy="2165019"/>
                  <wp:effectExtent l="0" t="0" r="0" b="0"/>
                  <wp:docPr id="926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4"/>
                          <a:srcRect/>
                          <a:stretch>
                            <a:fillRect/>
                          </a:stretch>
                        </pic:blipFill>
                        <pic:spPr>
                          <a:xfrm>
                            <a:off x="0" y="0"/>
                            <a:ext cx="1624190" cy="2165019"/>
                          </a:xfrm>
                          <a:prstGeom prst="rect">
                            <a:avLst/>
                          </a:prstGeom>
                          <a:ln/>
                        </pic:spPr>
                      </pic:pic>
                    </a:graphicData>
                  </a:graphic>
                </wp:inline>
              </w:drawing>
            </w:r>
            <w:r>
              <w:rPr>
                <w:rFonts w:ascii="微軟正黑體" w:eastAsia="微軟正黑體" w:hAnsi="微軟正黑體" w:cs="微軟正黑體"/>
                <w:b/>
                <w:color w:val="444444"/>
              </w:rPr>
              <w:t xml:space="preserve">     </w:t>
            </w:r>
            <w:r>
              <w:rPr>
                <w:rFonts w:ascii="微軟正黑體" w:eastAsia="微軟正黑體" w:hAnsi="微軟正黑體" w:cs="微軟正黑體"/>
                <w:b/>
                <w:noProof/>
                <w:color w:val="444444"/>
              </w:rPr>
              <w:drawing>
                <wp:inline distT="0" distB="0" distL="0" distR="0" wp14:anchorId="1AD4410B" wp14:editId="5BCFF7E5">
                  <wp:extent cx="1596432" cy="2128018"/>
                  <wp:effectExtent l="0" t="0" r="0" b="0"/>
                  <wp:docPr id="926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5"/>
                          <a:srcRect/>
                          <a:stretch>
                            <a:fillRect/>
                          </a:stretch>
                        </pic:blipFill>
                        <pic:spPr>
                          <a:xfrm>
                            <a:off x="0" y="0"/>
                            <a:ext cx="1596432" cy="2128018"/>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color w:val="444444"/>
              </w:rPr>
              <w:t>說明:112學年歲末藝術教育成果展</w:t>
            </w:r>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5465EF2C" wp14:editId="659542CC">
                  <wp:extent cx="2967355" cy="2226310"/>
                  <wp:effectExtent l="0" t="0" r="0" b="0"/>
                  <wp:docPr id="926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6"/>
                          <a:srcRect/>
                          <a:stretch>
                            <a:fillRect/>
                          </a:stretch>
                        </pic:blipFill>
                        <pic:spPr>
                          <a:xfrm>
                            <a:off x="0" y="0"/>
                            <a:ext cx="2967355" cy="2226310"/>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2A3087D1" wp14:editId="22D7327F">
                  <wp:extent cx="3062605" cy="2297430"/>
                  <wp:effectExtent l="0" t="0" r="0" b="0"/>
                  <wp:docPr id="92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3062605" cy="2297430"/>
                          </a:xfrm>
                          <a:prstGeom prst="rect">
                            <a:avLst/>
                          </a:prstGeom>
                          <a:ln/>
                        </pic:spPr>
                      </pic:pic>
                    </a:graphicData>
                  </a:graphic>
                </wp:inline>
              </w:drawing>
            </w:r>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b/>
                <w:color w:val="444444"/>
              </w:rPr>
            </w:pPr>
            <w:r>
              <w:rPr>
                <w:rFonts w:ascii="微軟正黑體" w:eastAsia="微軟正黑體" w:hAnsi="微軟正黑體" w:cs="微軟正黑體"/>
                <w:b/>
                <w:noProof/>
                <w:color w:val="444444"/>
              </w:rPr>
              <w:lastRenderedPageBreak/>
              <w:drawing>
                <wp:inline distT="0" distB="0" distL="0" distR="0" wp14:anchorId="34B8F63F" wp14:editId="36CBACFF">
                  <wp:extent cx="1749741" cy="2332365"/>
                  <wp:effectExtent l="0" t="0" r="0" b="0"/>
                  <wp:docPr id="92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8"/>
                          <a:srcRect/>
                          <a:stretch>
                            <a:fillRect/>
                          </a:stretch>
                        </pic:blipFill>
                        <pic:spPr>
                          <a:xfrm>
                            <a:off x="0" y="0"/>
                            <a:ext cx="1749741" cy="2332365"/>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3EB891DF" wp14:editId="49C0ECAE">
                  <wp:extent cx="3062605" cy="2297430"/>
                  <wp:effectExtent l="0" t="0" r="0" b="0"/>
                  <wp:docPr id="92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9"/>
                          <a:srcRect/>
                          <a:stretch>
                            <a:fillRect/>
                          </a:stretch>
                        </pic:blipFill>
                        <pic:spPr>
                          <a:xfrm>
                            <a:off x="0" y="0"/>
                            <a:ext cx="3062605" cy="2297430"/>
                          </a:xfrm>
                          <a:prstGeom prst="rect">
                            <a:avLst/>
                          </a:prstGeom>
                          <a:ln/>
                        </pic:spPr>
                      </pic:pic>
                    </a:graphicData>
                  </a:graphic>
                </wp:inline>
              </w:drawing>
            </w:r>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0944B2CB" wp14:editId="2B8BD895">
                  <wp:extent cx="2967355" cy="2226310"/>
                  <wp:effectExtent l="0" t="0" r="0" b="0"/>
                  <wp:docPr id="923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0"/>
                          <a:srcRect/>
                          <a:stretch>
                            <a:fillRect/>
                          </a:stretch>
                        </pic:blipFill>
                        <pic:spPr>
                          <a:xfrm>
                            <a:off x="0" y="0"/>
                            <a:ext cx="2967355" cy="2226310"/>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2F00A6DE" wp14:editId="470E6B37">
                  <wp:extent cx="3062605" cy="2297430"/>
                  <wp:effectExtent l="0" t="0" r="0" b="0"/>
                  <wp:docPr id="923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1"/>
                          <a:srcRect/>
                          <a:stretch>
                            <a:fillRect/>
                          </a:stretch>
                        </pic:blipFill>
                        <pic:spPr>
                          <a:xfrm>
                            <a:off x="0" y="0"/>
                            <a:ext cx="3062605" cy="2297430"/>
                          </a:xfrm>
                          <a:prstGeom prst="rect">
                            <a:avLst/>
                          </a:prstGeom>
                          <a:ln/>
                        </pic:spPr>
                      </pic:pic>
                    </a:graphicData>
                  </a:graphic>
                </wp:inline>
              </w:drawing>
            </w:r>
          </w:p>
        </w:tc>
      </w:tr>
      <w:tr w:rsidR="00A64CBF">
        <w:trPr>
          <w:cantSplit/>
          <w:trHeight w:val="12"/>
          <w:jc w:val="center"/>
        </w:trPr>
        <w:tc>
          <w:tcPr>
            <w:tcW w:w="4883" w:type="dxa"/>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widowControl/>
              <w:spacing w:after="150"/>
              <w:jc w:val="center"/>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0F33EB49" wp14:editId="55D5FBE0">
                  <wp:extent cx="2967355" cy="1983105"/>
                  <wp:effectExtent l="0" t="0" r="0" b="0"/>
                  <wp:docPr id="923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2967355" cy="1983105"/>
                          </a:xfrm>
                          <a:prstGeom prst="rect">
                            <a:avLst/>
                          </a:prstGeom>
                          <a:ln/>
                        </pic:spPr>
                      </pic:pic>
                    </a:graphicData>
                  </a:graphic>
                </wp:inline>
              </w:drawing>
            </w:r>
          </w:p>
        </w:tc>
        <w:tc>
          <w:tcPr>
            <w:tcW w:w="4883" w:type="dxa"/>
            <w:gridSpan w:val="5"/>
            <w:tcBorders>
              <w:top w:val="single" w:sz="12" w:space="0" w:color="000000"/>
              <w:left w:val="single" w:sz="12" w:space="0" w:color="000000"/>
              <w:bottom w:val="single" w:sz="12" w:space="0" w:color="000000"/>
              <w:right w:val="single" w:sz="12" w:space="0" w:color="000000"/>
            </w:tcBorders>
            <w:shd w:val="clear" w:color="auto" w:fill="FFFFFF"/>
            <w:vAlign w:val="center"/>
          </w:tcPr>
          <w:p w:rsidR="00A64CBF" w:rsidRDefault="008C20F1">
            <w:pPr>
              <w:widowControl/>
              <w:spacing w:after="150"/>
              <w:jc w:val="both"/>
              <w:rPr>
                <w:rFonts w:ascii="微軟正黑體" w:eastAsia="微軟正黑體" w:hAnsi="微軟正黑體" w:cs="微軟正黑體"/>
                <w:b/>
                <w:color w:val="444444"/>
              </w:rPr>
            </w:pPr>
            <w:r>
              <w:rPr>
                <w:rFonts w:ascii="微軟正黑體" w:eastAsia="微軟正黑體" w:hAnsi="微軟正黑體" w:cs="微軟正黑體"/>
                <w:b/>
                <w:noProof/>
                <w:color w:val="444444"/>
              </w:rPr>
              <w:drawing>
                <wp:inline distT="0" distB="0" distL="0" distR="0" wp14:anchorId="0D2CAE99" wp14:editId="0632DE7B">
                  <wp:extent cx="3062605" cy="1795145"/>
                  <wp:effectExtent l="0" t="0" r="0" b="0"/>
                  <wp:docPr id="92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3062605" cy="1795145"/>
                          </a:xfrm>
                          <a:prstGeom prst="rect">
                            <a:avLst/>
                          </a:prstGeom>
                          <a:ln/>
                        </pic:spPr>
                      </pic:pic>
                    </a:graphicData>
                  </a:graphic>
                </wp:inline>
              </w:drawing>
            </w:r>
          </w:p>
        </w:tc>
      </w:tr>
      <w:tr w:rsidR="00A64CBF">
        <w:trPr>
          <w:cantSplit/>
          <w:trHeight w:val="12"/>
          <w:jc w:val="center"/>
        </w:trPr>
        <w:tc>
          <w:tcPr>
            <w:tcW w:w="9766" w:type="dxa"/>
            <w:gridSpan w:val="6"/>
            <w:tcBorders>
              <w:top w:val="single" w:sz="12"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A64CBF" w:rsidRDefault="008C20F1">
            <w:pPr>
              <w:spacing w:after="150"/>
              <w:jc w:val="both"/>
              <w:rPr>
                <w:rFonts w:ascii="微軟正黑體" w:eastAsia="微軟正黑體" w:hAnsi="微軟正黑體" w:cs="微軟正黑體"/>
                <w:b/>
                <w:color w:val="444444"/>
              </w:rPr>
            </w:pPr>
            <w:r>
              <w:rPr>
                <w:rFonts w:ascii="微軟正黑體" w:eastAsia="微軟正黑體" w:hAnsi="微軟正黑體" w:cs="微軟正黑體"/>
                <w:b/>
                <w:color w:val="444444"/>
              </w:rPr>
              <w:t>說明:113學年藝術教育成果展 多元媒材藝術創作</w:t>
            </w:r>
          </w:p>
        </w:tc>
      </w:tr>
    </w:tbl>
    <w:p w:rsidR="00A64CBF" w:rsidRDefault="00A64CBF">
      <w:bookmarkStart w:id="1" w:name="_GoBack"/>
      <w:bookmarkEnd w:id="1"/>
    </w:p>
    <w:sectPr w:rsidR="00A64CBF">
      <w:pgSz w:w="11906" w:h="16838"/>
      <w:pgMar w:top="1134" w:right="1134" w:bottom="1134" w:left="1134"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0836" w:rsidRDefault="00C50836" w:rsidP="00C50836">
      <w:r>
        <w:separator/>
      </w:r>
    </w:p>
  </w:endnote>
  <w:endnote w:type="continuationSeparator" w:id="0">
    <w:p w:rsidR="00C50836" w:rsidRDefault="00C50836" w:rsidP="00C508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0836" w:rsidRDefault="00C50836" w:rsidP="00C50836">
      <w:r>
        <w:separator/>
      </w:r>
    </w:p>
  </w:footnote>
  <w:footnote w:type="continuationSeparator" w:id="0">
    <w:p w:rsidR="00C50836" w:rsidRDefault="00C50836" w:rsidP="00C508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CBF"/>
    <w:rsid w:val="008C20F1"/>
    <w:rsid w:val="00A64CBF"/>
    <w:rsid w:val="00B721A7"/>
    <w:rsid w:val="00C5083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9FA66E1-7C99-4F63-A02A-58F112E1C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Calibri"/>
        <w:sz w:val="24"/>
        <w:szCs w:val="24"/>
        <w:lang w:val="en-US" w:eastAsia="zh-TW"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B6058"/>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Web">
    <w:name w:val="Normal (Web)"/>
    <w:basedOn w:val="a"/>
    <w:uiPriority w:val="99"/>
    <w:semiHidden/>
    <w:unhideWhenUsed/>
    <w:rsid w:val="0068412A"/>
    <w:pPr>
      <w:widowControl/>
      <w:spacing w:before="100" w:beforeAutospacing="1" w:after="100" w:afterAutospacing="1"/>
    </w:pPr>
    <w:rPr>
      <w:rFonts w:ascii="新細明體" w:eastAsia="新細明體" w:hAnsi="新細明體" w:cs="新細明體"/>
    </w:rPr>
  </w:style>
  <w:style w:type="paragraph" w:styleId="a4">
    <w:name w:val="header"/>
    <w:basedOn w:val="a"/>
    <w:link w:val="a5"/>
    <w:uiPriority w:val="99"/>
    <w:unhideWhenUsed/>
    <w:rsid w:val="002E7CB0"/>
    <w:pPr>
      <w:tabs>
        <w:tab w:val="center" w:pos="4153"/>
        <w:tab w:val="right" w:pos="8306"/>
      </w:tabs>
      <w:snapToGrid w:val="0"/>
    </w:pPr>
    <w:rPr>
      <w:sz w:val="20"/>
      <w:szCs w:val="20"/>
    </w:rPr>
  </w:style>
  <w:style w:type="character" w:customStyle="1" w:styleId="a5">
    <w:name w:val="頁首 字元"/>
    <w:basedOn w:val="a0"/>
    <w:link w:val="a4"/>
    <w:uiPriority w:val="99"/>
    <w:rsid w:val="002E7CB0"/>
    <w:rPr>
      <w:sz w:val="20"/>
      <w:szCs w:val="20"/>
    </w:rPr>
  </w:style>
  <w:style w:type="paragraph" w:styleId="a6">
    <w:name w:val="footer"/>
    <w:basedOn w:val="a"/>
    <w:link w:val="a7"/>
    <w:uiPriority w:val="99"/>
    <w:unhideWhenUsed/>
    <w:rsid w:val="002E7CB0"/>
    <w:pPr>
      <w:tabs>
        <w:tab w:val="center" w:pos="4153"/>
        <w:tab w:val="right" w:pos="8306"/>
      </w:tabs>
      <w:snapToGrid w:val="0"/>
    </w:pPr>
    <w:rPr>
      <w:sz w:val="20"/>
      <w:szCs w:val="20"/>
    </w:rPr>
  </w:style>
  <w:style w:type="character" w:customStyle="1" w:styleId="a7">
    <w:name w:val="頁尾 字元"/>
    <w:basedOn w:val="a0"/>
    <w:link w:val="a6"/>
    <w:uiPriority w:val="99"/>
    <w:rsid w:val="002E7CB0"/>
    <w:rPr>
      <w:sz w:val="20"/>
      <w:szCs w:val="20"/>
    </w:rPr>
  </w:style>
  <w:style w:type="paragraph" w:customStyle="1" w:styleId="Default">
    <w:name w:val="Default"/>
    <w:rsid w:val="002E7CB0"/>
    <w:pPr>
      <w:autoSpaceDE w:val="0"/>
      <w:autoSpaceDN w:val="0"/>
      <w:adjustRightInd w:val="0"/>
    </w:pPr>
    <w:rPr>
      <w:rFonts w:ascii="微軟正黑體" w:eastAsia="微軟正黑體" w:cs="微軟正黑體"/>
      <w:color w:val="000000"/>
    </w:rPr>
  </w:style>
  <w:style w:type="paragraph" w:styleId="a8">
    <w:name w:val="Subtitle"/>
    <w:basedOn w:val="a"/>
    <w:next w:val="a"/>
    <w:pPr>
      <w:keepNext/>
      <w:keepLines/>
      <w:spacing w:before="360" w:after="80"/>
    </w:pPr>
    <w:rPr>
      <w:rFonts w:ascii="Georgia" w:eastAsia="Georgia" w:hAnsi="Georgia" w:cs="Georgia"/>
      <w:i/>
      <w:color w:val="666666"/>
      <w:sz w:val="48"/>
      <w:szCs w:val="48"/>
    </w:r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top w:w="30" w:type="dxa"/>
        <w:left w:w="30" w:type="dxa"/>
        <w:bottom w:w="30" w:type="dxa"/>
        <w:right w:w="30" w:type="dxa"/>
      </w:tblCellMar>
    </w:tblPr>
  </w:style>
  <w:style w:type="paragraph" w:styleId="ac">
    <w:name w:val="Balloon Text"/>
    <w:basedOn w:val="a"/>
    <w:link w:val="ad"/>
    <w:uiPriority w:val="99"/>
    <w:semiHidden/>
    <w:unhideWhenUsed/>
    <w:rsid w:val="00B721A7"/>
    <w:rPr>
      <w:rFonts w:asciiTheme="majorHAnsi" w:eastAsiaTheme="majorEastAsia" w:hAnsiTheme="majorHAnsi" w:cstheme="majorBidi"/>
      <w:sz w:val="18"/>
      <w:szCs w:val="18"/>
    </w:rPr>
  </w:style>
  <w:style w:type="character" w:customStyle="1" w:styleId="ad">
    <w:name w:val="註解方塊文字 字元"/>
    <w:basedOn w:val="a0"/>
    <w:link w:val="ac"/>
    <w:uiPriority w:val="99"/>
    <w:semiHidden/>
    <w:rsid w:val="00B721A7"/>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g"/><Relationship Id="rId53" Type="http://schemas.openxmlformats.org/officeDocument/2006/relationships/image" Target="media/image47.png"/><Relationship Id="rId5" Type="http://schemas.openxmlformats.org/officeDocument/2006/relationships/footnotes" Target="footnotes.xml"/><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8" Type="http://schemas.openxmlformats.org/officeDocument/2006/relationships/image" Target="media/image2.jpg"/><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g"/><Relationship Id="rId20" Type="http://schemas.openxmlformats.org/officeDocument/2006/relationships/image" Target="media/image14.png"/><Relationship Id="rId41" Type="http://schemas.openxmlformats.org/officeDocument/2006/relationships/image" Target="media/image35.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png"/><Relationship Id="rId49" Type="http://schemas.openxmlformats.org/officeDocument/2006/relationships/image" Target="media/image43.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2OqUgfaIJNwoDci/d28OUfm4Zkg==">CgMxLjAaMAoBMBIrCikIB0IlChFRdWF0dHJvY2VudG8gU2FucxIQQXJpYWwgVW5pY29kZSBNUxokCgExEh8KHQgHQhkKBUFyaWFsEhBBcmlhbCBVbmljb2RlIE1TGiQKATISHwodCAdCGQoFQXJpYWwSEEFyaWFsIFVuaWNvZGUgTVMaJAoBMxIfCh0IB0IZCgVBcmlhbB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zIOaC5xdjB2OWg5M2k1cWI4AHIhMUNwbjJYVUxWR0Ztcnp2elgwUFFUMUxOc3lwV2pSa0Z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327</Words>
  <Characters>1864</Characters>
  <Application>Microsoft Office Word</Application>
  <DocSecurity>0</DocSecurity>
  <Lines>15</Lines>
  <Paragraphs>4</Paragraphs>
  <ScaleCrop>false</ScaleCrop>
  <Company/>
  <LinksUpToDate>false</LinksUpToDate>
  <CharactersWithSpaces>2187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BSPS202</dc:creator>
  <cp:lastModifiedBy>楊欽智</cp:lastModifiedBy>
  <cp:revision>2</cp:revision>
  <cp:lastPrinted>2025-04-28T04:25:00Z</cp:lastPrinted>
  <dcterms:created xsi:type="dcterms:W3CDTF">2025-08-12T01:39:00Z</dcterms:created>
  <dcterms:modified xsi:type="dcterms:W3CDTF">2025-08-12T01:39:00Z</dcterms:modified>
</cp:coreProperties>
</file>